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CECBD" w14:textId="3433B178" w:rsidR="00E35D93" w:rsidRDefault="00E35D93" w:rsidP="006E37F7">
      <w:pPr>
        <w:jc w:val="center"/>
        <w:rPr>
          <w:rFonts w:asciiTheme="majorBidi" w:hAnsiTheme="majorBidi" w:cstheme="majorBidi"/>
          <w:b/>
          <w:bCs/>
          <w:sz w:val="28"/>
          <w:szCs w:val="28"/>
          <w:lang w:val="en-CA"/>
        </w:rPr>
      </w:pPr>
      <w:r w:rsidRPr="006E37F7">
        <w:rPr>
          <w:rFonts w:asciiTheme="majorBidi" w:hAnsiTheme="majorBidi" w:cstheme="majorBidi"/>
          <w:b/>
          <w:bCs/>
          <w:sz w:val="28"/>
          <w:szCs w:val="28"/>
          <w:lang w:val="en-CA"/>
        </w:rPr>
        <w:t>THE IMPACT OF NEGATIVE BODY IMAGE ON TURNOVER INTENTION: THE MEDIATING AND AMPLIFYING ROLE OF PERCEIVED DISCRIMINATION</w:t>
      </w:r>
    </w:p>
    <w:p w14:paraId="3E2C25A8" w14:textId="77777777" w:rsidR="00485ACB" w:rsidRDefault="00485ACB" w:rsidP="006E37F7">
      <w:pPr>
        <w:jc w:val="center"/>
        <w:rPr>
          <w:rFonts w:asciiTheme="majorBidi" w:hAnsiTheme="majorBidi" w:cstheme="majorBidi"/>
          <w:b/>
          <w:bCs/>
          <w:sz w:val="28"/>
          <w:szCs w:val="28"/>
          <w:lang w:val="en-CA"/>
        </w:rPr>
      </w:pPr>
    </w:p>
    <w:p w14:paraId="4B13638A" w14:textId="77777777" w:rsidR="009B0161" w:rsidRPr="006E37F7" w:rsidRDefault="009B0161" w:rsidP="009B0161">
      <w:pPr>
        <w:rPr>
          <w:rFonts w:asciiTheme="majorBidi" w:hAnsiTheme="majorBidi" w:cstheme="majorBidi"/>
          <w:lang w:val="en-CA"/>
        </w:rPr>
      </w:pPr>
    </w:p>
    <w:p w14:paraId="110A3900" w14:textId="05A0697C" w:rsidR="009B0161" w:rsidRDefault="006E37F7" w:rsidP="009B0161">
      <w:pPr>
        <w:rPr>
          <w:rFonts w:asciiTheme="majorBidi" w:hAnsiTheme="majorBidi" w:cstheme="majorBidi"/>
          <w:lang w:val="en-US"/>
        </w:rPr>
      </w:pPr>
      <w:r w:rsidRPr="006E37F7">
        <w:rPr>
          <w:rFonts w:asciiTheme="majorBidi" w:hAnsiTheme="majorBidi" w:cstheme="majorBidi"/>
          <w:lang w:val="en-US"/>
        </w:rPr>
        <w:t xml:space="preserve">CORRESPONDING AUTHOR: </w:t>
      </w:r>
      <w:r w:rsidR="009B0161" w:rsidRPr="006E37F7">
        <w:rPr>
          <w:rFonts w:asciiTheme="majorBidi" w:hAnsiTheme="majorBidi" w:cstheme="majorBidi"/>
          <w:lang w:val="en-US"/>
        </w:rPr>
        <w:t>Kevin Sevag Kertechian</w:t>
      </w:r>
    </w:p>
    <w:p w14:paraId="551C0A9D" w14:textId="0D23D54B" w:rsidR="006E37F7" w:rsidRDefault="006E37F7" w:rsidP="009B0161">
      <w:pPr>
        <w:rPr>
          <w:rFonts w:asciiTheme="majorBidi" w:hAnsiTheme="majorBidi" w:cstheme="majorBidi"/>
          <w:lang w:val="en-US"/>
        </w:rPr>
      </w:pPr>
    </w:p>
    <w:p w14:paraId="32BA67FA" w14:textId="77777777" w:rsidR="00485ACB" w:rsidRDefault="00485ACB" w:rsidP="009B0161">
      <w:pPr>
        <w:rPr>
          <w:rFonts w:asciiTheme="majorBidi" w:hAnsiTheme="majorBidi" w:cstheme="majorBidi"/>
          <w:lang w:val="en-US"/>
        </w:rPr>
      </w:pPr>
    </w:p>
    <w:p w14:paraId="5B4D0E90" w14:textId="480D51B7" w:rsidR="006E37F7" w:rsidRDefault="006E37F7" w:rsidP="009B0161">
      <w:pPr>
        <w:rPr>
          <w:rFonts w:asciiTheme="majorBidi" w:hAnsiTheme="majorBidi" w:cstheme="majorBidi"/>
          <w:lang w:val="en-US"/>
        </w:rPr>
      </w:pPr>
      <w:r>
        <w:rPr>
          <w:rFonts w:asciiTheme="majorBidi" w:hAnsiTheme="majorBidi" w:cstheme="majorBidi"/>
          <w:lang w:val="en-US"/>
        </w:rPr>
        <w:t>AUTHORS:</w:t>
      </w:r>
    </w:p>
    <w:p w14:paraId="4204BC9C" w14:textId="77777777" w:rsidR="00F75146" w:rsidRDefault="00F75146" w:rsidP="009B0161">
      <w:pPr>
        <w:rPr>
          <w:rFonts w:asciiTheme="majorBidi" w:hAnsiTheme="majorBidi" w:cstheme="majorBidi"/>
          <w:lang w:val="en-US"/>
        </w:rPr>
      </w:pPr>
    </w:p>
    <w:p w14:paraId="518BE8D7" w14:textId="77777777" w:rsidR="006E37F7" w:rsidRPr="00485ACB" w:rsidRDefault="006E37F7" w:rsidP="006E37F7">
      <w:pPr>
        <w:pStyle w:val="Paragraphedeliste"/>
        <w:numPr>
          <w:ilvl w:val="0"/>
          <w:numId w:val="8"/>
        </w:numPr>
        <w:rPr>
          <w:rFonts w:asciiTheme="majorBidi" w:hAnsiTheme="majorBidi" w:cstheme="majorBidi"/>
          <w:lang w:val="en-US"/>
        </w:rPr>
      </w:pPr>
      <w:r w:rsidRPr="00485ACB">
        <w:rPr>
          <w:rFonts w:asciiTheme="majorBidi" w:hAnsiTheme="majorBidi" w:cstheme="majorBidi"/>
          <w:lang w:val="en-US"/>
        </w:rPr>
        <w:t xml:space="preserve">Author 1: </w:t>
      </w:r>
      <w:r w:rsidRPr="00485ACB">
        <w:rPr>
          <w:rFonts w:asciiTheme="majorBidi" w:hAnsiTheme="majorBidi" w:cstheme="majorBidi"/>
          <w:lang w:val="en-US"/>
        </w:rPr>
        <w:t>Kevin Sevag Kertechian</w:t>
      </w:r>
      <w:r w:rsidRPr="00485ACB">
        <w:rPr>
          <w:rFonts w:asciiTheme="majorBidi" w:hAnsiTheme="majorBidi" w:cstheme="majorBidi"/>
          <w:lang w:val="en-US"/>
        </w:rPr>
        <w:t xml:space="preserve">, </w:t>
      </w:r>
      <w:r w:rsidR="009B0161" w:rsidRPr="00485ACB">
        <w:rPr>
          <w:rFonts w:asciiTheme="majorBidi" w:hAnsiTheme="majorBidi" w:cstheme="majorBidi"/>
          <w:lang w:val="en-CA"/>
        </w:rPr>
        <w:t>ESSCA Business School</w:t>
      </w:r>
      <w:r w:rsidR="008E2981" w:rsidRPr="00485ACB">
        <w:rPr>
          <w:rFonts w:asciiTheme="majorBidi" w:hAnsiTheme="majorBidi" w:cstheme="majorBidi"/>
          <w:lang w:val="en-CA"/>
        </w:rPr>
        <w:t>, Paris, France</w:t>
      </w:r>
      <w:r w:rsidRPr="00485ACB">
        <w:rPr>
          <w:rFonts w:asciiTheme="majorBidi" w:hAnsiTheme="majorBidi" w:cstheme="majorBidi"/>
          <w:lang w:val="en-CA"/>
        </w:rPr>
        <w:t xml:space="preserve">, </w:t>
      </w:r>
      <w:r w:rsidR="008E2981" w:rsidRPr="00485ACB">
        <w:rPr>
          <w:rFonts w:asciiTheme="majorBidi" w:hAnsiTheme="majorBidi" w:cstheme="majorBidi"/>
          <w:lang w:val="en-CA"/>
        </w:rPr>
        <w:t>Associate Professor</w:t>
      </w:r>
      <w:r w:rsidRPr="00485ACB">
        <w:rPr>
          <w:rFonts w:asciiTheme="majorBidi" w:hAnsiTheme="majorBidi" w:cstheme="majorBidi"/>
          <w:lang w:val="en-CA"/>
        </w:rPr>
        <w:t xml:space="preserve">, </w:t>
      </w:r>
      <w:hyperlink r:id="rId5" w:history="1">
        <w:r w:rsidRPr="00485ACB">
          <w:rPr>
            <w:rStyle w:val="Lienhypertexte"/>
            <w:rFonts w:asciiTheme="majorBidi" w:hAnsiTheme="majorBidi" w:cstheme="majorBidi"/>
            <w:lang w:val="en-CA"/>
          </w:rPr>
          <w:t>sevag.kertechian@gmail.com</w:t>
        </w:r>
      </w:hyperlink>
    </w:p>
    <w:p w14:paraId="75CB760C" w14:textId="60406E2E" w:rsidR="003D748B" w:rsidRPr="00485ACB" w:rsidRDefault="006E37F7" w:rsidP="006E37F7">
      <w:pPr>
        <w:pStyle w:val="Paragraphedeliste"/>
        <w:numPr>
          <w:ilvl w:val="0"/>
          <w:numId w:val="8"/>
        </w:numPr>
        <w:rPr>
          <w:rFonts w:asciiTheme="majorBidi" w:hAnsiTheme="majorBidi" w:cstheme="majorBidi"/>
          <w:lang w:val="en-US"/>
        </w:rPr>
      </w:pPr>
      <w:r w:rsidRPr="00485ACB">
        <w:rPr>
          <w:rFonts w:asciiTheme="majorBidi" w:hAnsiTheme="majorBidi" w:cstheme="majorBidi"/>
          <w:lang w:val="en-US"/>
        </w:rPr>
        <w:t xml:space="preserve">Author 2: </w:t>
      </w:r>
      <w:r w:rsidR="007309C9" w:rsidRPr="00485ACB">
        <w:rPr>
          <w:rFonts w:asciiTheme="majorBidi" w:hAnsiTheme="majorBidi" w:cstheme="majorBidi"/>
          <w:lang w:val="en-CA"/>
        </w:rPr>
        <w:t>Hadi El Farr</w:t>
      </w:r>
      <w:r w:rsidRPr="00485ACB">
        <w:rPr>
          <w:rFonts w:asciiTheme="majorBidi" w:hAnsiTheme="majorBidi" w:cstheme="majorBidi"/>
          <w:lang w:val="en-CA"/>
        </w:rPr>
        <w:t xml:space="preserve">, </w:t>
      </w:r>
      <w:r w:rsidR="007309C9" w:rsidRPr="00485ACB">
        <w:rPr>
          <w:rFonts w:asciiTheme="majorBidi" w:hAnsiTheme="majorBidi" w:cstheme="majorBidi"/>
          <w:lang w:val="en-CA"/>
        </w:rPr>
        <w:t>Rutgers University</w:t>
      </w:r>
      <w:r w:rsidRPr="00485ACB">
        <w:rPr>
          <w:rFonts w:asciiTheme="majorBidi" w:hAnsiTheme="majorBidi" w:cstheme="majorBidi"/>
          <w:lang w:val="en-CA"/>
        </w:rPr>
        <w:t xml:space="preserve">, </w:t>
      </w:r>
      <w:r w:rsidR="007309C9" w:rsidRPr="00485ACB">
        <w:rPr>
          <w:rFonts w:asciiTheme="majorBidi" w:hAnsiTheme="majorBidi" w:cstheme="majorBidi"/>
          <w:lang w:val="en-CA"/>
        </w:rPr>
        <w:t>New Jersey, USA</w:t>
      </w:r>
      <w:r w:rsidRPr="00485ACB">
        <w:rPr>
          <w:rFonts w:asciiTheme="majorBidi" w:hAnsiTheme="majorBidi" w:cstheme="majorBidi"/>
          <w:lang w:val="en-CA"/>
        </w:rPr>
        <w:t xml:space="preserve">, </w:t>
      </w:r>
      <w:r w:rsidR="003D748B" w:rsidRPr="00485ACB">
        <w:rPr>
          <w:rFonts w:asciiTheme="majorBidi" w:hAnsiTheme="majorBidi" w:cstheme="majorBidi"/>
          <w:lang w:val="en-CA"/>
        </w:rPr>
        <w:t xml:space="preserve">Director, </w:t>
      </w:r>
      <w:r w:rsidRPr="00485ACB">
        <w:rPr>
          <w:rFonts w:asciiTheme="majorBidi" w:hAnsiTheme="majorBidi" w:cstheme="majorBidi"/>
          <w:lang w:val="en-CA"/>
        </w:rPr>
        <w:t xml:space="preserve">Master’s in </w:t>
      </w:r>
      <w:r w:rsidR="00F75146" w:rsidRPr="00485ACB">
        <w:rPr>
          <w:rFonts w:asciiTheme="majorBidi" w:hAnsiTheme="majorBidi" w:cstheme="majorBidi"/>
          <w:lang w:val="en-CA"/>
        </w:rPr>
        <w:t>Human Resource M</w:t>
      </w:r>
      <w:r w:rsidRPr="00485ACB">
        <w:rPr>
          <w:rFonts w:asciiTheme="majorBidi" w:hAnsiTheme="majorBidi" w:cstheme="majorBidi"/>
          <w:lang w:val="en-CA"/>
        </w:rPr>
        <w:t>anagement</w:t>
      </w:r>
      <w:r w:rsidR="003D748B" w:rsidRPr="00485ACB">
        <w:rPr>
          <w:rFonts w:asciiTheme="majorBidi" w:hAnsiTheme="majorBidi" w:cstheme="majorBidi"/>
          <w:lang w:val="en-CA"/>
        </w:rPr>
        <w:t xml:space="preserve"> Program</w:t>
      </w:r>
      <w:r w:rsidRPr="00485ACB">
        <w:rPr>
          <w:rFonts w:asciiTheme="majorBidi" w:hAnsiTheme="majorBidi" w:cstheme="majorBidi"/>
          <w:lang w:val="en-CA"/>
        </w:rPr>
        <w:t>, Associate</w:t>
      </w:r>
      <w:r w:rsidR="003D748B" w:rsidRPr="00485ACB">
        <w:rPr>
          <w:rFonts w:asciiTheme="majorBidi" w:hAnsiTheme="majorBidi" w:cstheme="majorBidi"/>
          <w:lang w:val="en-CA"/>
        </w:rPr>
        <w:t xml:space="preserve"> Teaching Professor</w:t>
      </w:r>
      <w:r w:rsidRPr="00485ACB">
        <w:rPr>
          <w:rFonts w:asciiTheme="majorBidi" w:hAnsiTheme="majorBidi" w:cstheme="majorBidi"/>
          <w:lang w:val="en-CA"/>
        </w:rPr>
        <w:t>,</w:t>
      </w:r>
      <w:r w:rsidR="00FE2BBB">
        <w:rPr>
          <w:rFonts w:asciiTheme="majorBidi" w:hAnsiTheme="majorBidi" w:cstheme="majorBidi"/>
          <w:lang w:val="en-CA"/>
        </w:rPr>
        <w:t xml:space="preserve"> </w:t>
      </w:r>
      <w:hyperlink r:id="rId6" w:history="1">
        <w:r w:rsidR="00FE2BBB" w:rsidRPr="0078349E">
          <w:rPr>
            <w:rStyle w:val="Lienhypertexte"/>
            <w:rFonts w:asciiTheme="majorBidi" w:hAnsiTheme="majorBidi" w:cstheme="majorBidi"/>
            <w:lang w:val="en-CA"/>
          </w:rPr>
          <w:t>he89@smlr.rutgers.edu</w:t>
        </w:r>
      </w:hyperlink>
    </w:p>
    <w:p w14:paraId="14A80711" w14:textId="77777777" w:rsidR="00485ACB" w:rsidRPr="00485ACB" w:rsidRDefault="00485ACB" w:rsidP="00485ACB">
      <w:pPr>
        <w:pStyle w:val="Paragraphedeliste"/>
        <w:rPr>
          <w:rFonts w:asciiTheme="majorBidi" w:hAnsiTheme="majorBidi" w:cstheme="majorBidi"/>
          <w:lang w:val="en-US"/>
        </w:rPr>
      </w:pPr>
    </w:p>
    <w:p w14:paraId="05347F72" w14:textId="340168D8" w:rsidR="00E56BFC" w:rsidRPr="00485ACB" w:rsidRDefault="00275A0A" w:rsidP="003D748B">
      <w:pPr>
        <w:rPr>
          <w:rFonts w:asciiTheme="majorBidi" w:hAnsiTheme="majorBidi" w:cstheme="majorBidi"/>
          <w:lang w:val="en-CA"/>
        </w:rPr>
      </w:pPr>
      <w:r w:rsidRPr="00485ACB">
        <w:rPr>
          <w:rFonts w:asciiTheme="majorBidi" w:hAnsiTheme="majorBidi" w:cstheme="majorBidi"/>
          <w:lang w:val="en-CA"/>
        </w:rPr>
        <w:t>STRUCTURED ABSTRACT:</w:t>
      </w:r>
    </w:p>
    <w:p w14:paraId="543D6F0C" w14:textId="77777777" w:rsidR="00D92618" w:rsidRPr="006E37F7" w:rsidRDefault="00D92618" w:rsidP="00275A0A">
      <w:pPr>
        <w:rPr>
          <w:rFonts w:asciiTheme="majorBidi" w:hAnsiTheme="majorBidi" w:cstheme="majorBidi"/>
          <w:lang w:val="en-CA"/>
        </w:rPr>
      </w:pPr>
    </w:p>
    <w:p w14:paraId="0D29A204" w14:textId="77777777" w:rsidR="00275A0A" w:rsidRDefault="000E7CAD" w:rsidP="00275A0A">
      <w:pPr>
        <w:pStyle w:val="Paragraphedeliste"/>
        <w:numPr>
          <w:ilvl w:val="0"/>
          <w:numId w:val="9"/>
        </w:numPr>
        <w:jc w:val="both"/>
        <w:rPr>
          <w:rFonts w:asciiTheme="majorBidi" w:hAnsiTheme="majorBidi" w:cstheme="majorBidi"/>
          <w:lang w:val="en-CA"/>
        </w:rPr>
      </w:pPr>
      <w:r w:rsidRPr="00275A0A">
        <w:rPr>
          <w:rFonts w:asciiTheme="majorBidi" w:hAnsiTheme="majorBidi" w:cstheme="majorBidi"/>
          <w:lang w:val="en-CA"/>
        </w:rPr>
        <w:t>Research objective: This study aims to investigate the impact of negative body image on employee turnover intentions. It seeks to bridge various academic disciplines, offering new insights into the interplay between body image and management outcomes and examining the role of perceived discrimination in this dynamic.</w:t>
      </w:r>
    </w:p>
    <w:p w14:paraId="2236ADDD" w14:textId="77777777" w:rsidR="00275A0A" w:rsidRDefault="00BA597A" w:rsidP="00275A0A">
      <w:pPr>
        <w:pStyle w:val="Paragraphedeliste"/>
        <w:numPr>
          <w:ilvl w:val="0"/>
          <w:numId w:val="9"/>
        </w:numPr>
        <w:jc w:val="both"/>
        <w:rPr>
          <w:rFonts w:asciiTheme="majorBidi" w:hAnsiTheme="majorBidi" w:cstheme="majorBidi"/>
          <w:lang w:val="en-CA"/>
        </w:rPr>
      </w:pPr>
      <w:r w:rsidRPr="00275A0A">
        <w:rPr>
          <w:rFonts w:asciiTheme="majorBidi" w:hAnsiTheme="majorBidi" w:cstheme="majorBidi"/>
          <w:lang w:val="en-CA"/>
        </w:rPr>
        <w:t>Methodology: The research employs a quantitative analysis of data collected from 860 full-time employees across different industries in the United States. The methodology is designed to assess the direct and indirect effects of negative body image on employees' intentions to leave their jobs.</w:t>
      </w:r>
    </w:p>
    <w:p w14:paraId="71A151F1" w14:textId="44A88309" w:rsidR="00275A0A" w:rsidRDefault="00DC4A1E" w:rsidP="00275A0A">
      <w:pPr>
        <w:pStyle w:val="Paragraphedeliste"/>
        <w:numPr>
          <w:ilvl w:val="0"/>
          <w:numId w:val="9"/>
        </w:numPr>
        <w:jc w:val="both"/>
        <w:rPr>
          <w:rFonts w:asciiTheme="majorBidi" w:hAnsiTheme="majorBidi" w:cstheme="majorBidi"/>
          <w:lang w:val="en-CA"/>
        </w:rPr>
      </w:pPr>
      <w:r w:rsidRPr="00275A0A">
        <w:rPr>
          <w:rFonts w:asciiTheme="majorBidi" w:hAnsiTheme="majorBidi" w:cstheme="majorBidi"/>
          <w:lang w:val="en-CA"/>
        </w:rPr>
        <w:t>Results: The findings reveal that negative body image significantly influences employee turnover intentions directly and indirectly. The direct impact relates to the employees' own perceptions of their body image, while the indirect impact is manifested through perceived discrimination in the workplace. Employees who view their body image negatively feel discriminated against, which in turn affects their desire to remain with their current employer.</w:t>
      </w:r>
    </w:p>
    <w:p w14:paraId="282CA290" w14:textId="77777777" w:rsidR="00275A0A" w:rsidRDefault="00E25243" w:rsidP="00275A0A">
      <w:pPr>
        <w:pStyle w:val="Paragraphedeliste"/>
        <w:numPr>
          <w:ilvl w:val="0"/>
          <w:numId w:val="9"/>
        </w:numPr>
        <w:jc w:val="both"/>
        <w:rPr>
          <w:rFonts w:asciiTheme="majorBidi" w:hAnsiTheme="majorBidi" w:cstheme="majorBidi"/>
          <w:lang w:val="en-CA"/>
        </w:rPr>
      </w:pPr>
      <w:r w:rsidRPr="00275A0A">
        <w:rPr>
          <w:rFonts w:asciiTheme="majorBidi" w:hAnsiTheme="majorBidi" w:cstheme="majorBidi"/>
          <w:lang w:val="en-CA"/>
        </w:rPr>
        <w:t>Limitations: This study is limited by its focus on full-time workers in the United States, which may not fully represent the experiences of part-time employees or workers in other cultural contexts. Additionally, the reliance on self-reported data may introduce bias.</w:t>
      </w:r>
    </w:p>
    <w:p w14:paraId="665B0BAE" w14:textId="55F2354D" w:rsidR="00275A0A" w:rsidRDefault="0019113F" w:rsidP="00275A0A">
      <w:pPr>
        <w:pStyle w:val="Paragraphedeliste"/>
        <w:numPr>
          <w:ilvl w:val="0"/>
          <w:numId w:val="9"/>
        </w:numPr>
        <w:jc w:val="both"/>
        <w:rPr>
          <w:rFonts w:asciiTheme="majorBidi" w:hAnsiTheme="majorBidi" w:cstheme="majorBidi"/>
          <w:lang w:val="en-CA"/>
        </w:rPr>
      </w:pPr>
      <w:r w:rsidRPr="00275A0A">
        <w:rPr>
          <w:rFonts w:asciiTheme="majorBidi" w:hAnsiTheme="majorBidi" w:cstheme="majorBidi"/>
          <w:lang w:val="en-CA"/>
        </w:rPr>
        <w:t>Implications: The research underscores the importance of fostering a positive body image in the workplace to enhance employee well-being and reduce turnover intentions. It suggests practical interventions for organizations, HR professionals, and policymakers to create supportive workplace environments that acknowledge and address the impacts of body image and perceived discrimination.</w:t>
      </w:r>
    </w:p>
    <w:p w14:paraId="44BF7E58" w14:textId="1EFDBCD1" w:rsidR="00DC4A1E" w:rsidRDefault="005C5CAB" w:rsidP="00275A0A">
      <w:pPr>
        <w:pStyle w:val="Paragraphedeliste"/>
        <w:numPr>
          <w:ilvl w:val="0"/>
          <w:numId w:val="9"/>
        </w:numPr>
        <w:jc w:val="both"/>
        <w:rPr>
          <w:rFonts w:asciiTheme="majorBidi" w:hAnsiTheme="majorBidi" w:cstheme="majorBidi"/>
          <w:lang w:val="en-CA"/>
        </w:rPr>
      </w:pPr>
      <w:r w:rsidRPr="00275A0A">
        <w:rPr>
          <w:rFonts w:asciiTheme="majorBidi" w:hAnsiTheme="majorBidi" w:cstheme="majorBidi"/>
          <w:lang w:val="en-CA"/>
        </w:rPr>
        <w:t xml:space="preserve">Originality/Value: This study contributes to the existing literature by highlighting </w:t>
      </w:r>
      <w:r w:rsidR="00AE737A" w:rsidRPr="00275A0A">
        <w:rPr>
          <w:rFonts w:asciiTheme="majorBidi" w:hAnsiTheme="majorBidi" w:cstheme="majorBidi"/>
          <w:lang w:val="en-CA"/>
        </w:rPr>
        <w:t xml:space="preserve">negative body image's significant yet often overlooked effects </w:t>
      </w:r>
      <w:r w:rsidRPr="00275A0A">
        <w:rPr>
          <w:rFonts w:asciiTheme="majorBidi" w:hAnsiTheme="majorBidi" w:cstheme="majorBidi"/>
          <w:lang w:val="en-CA"/>
        </w:rPr>
        <w:t>on micro-</w:t>
      </w:r>
      <w:r w:rsidR="006056D6" w:rsidRPr="00275A0A">
        <w:rPr>
          <w:rFonts w:asciiTheme="majorBidi" w:hAnsiTheme="majorBidi" w:cstheme="majorBidi"/>
          <w:lang w:val="en-CA"/>
        </w:rPr>
        <w:t xml:space="preserve">level </w:t>
      </w:r>
      <w:r w:rsidRPr="00275A0A">
        <w:rPr>
          <w:rFonts w:asciiTheme="majorBidi" w:hAnsiTheme="majorBidi" w:cstheme="majorBidi"/>
          <w:lang w:val="en-CA"/>
        </w:rPr>
        <w:t>management outcomes such as employee turnover. It offers a novel perspective on employee management and underscores the critical need for supportive workplace policies and practices that promote body positivity.</w:t>
      </w:r>
    </w:p>
    <w:p w14:paraId="1D8C5254" w14:textId="77777777" w:rsidR="00485ACB" w:rsidRDefault="00485ACB" w:rsidP="00275A0A">
      <w:pPr>
        <w:jc w:val="both"/>
        <w:rPr>
          <w:rFonts w:asciiTheme="majorBidi" w:hAnsiTheme="majorBidi" w:cstheme="majorBidi"/>
          <w:lang w:val="en-CA"/>
        </w:rPr>
      </w:pPr>
    </w:p>
    <w:p w14:paraId="0741718D" w14:textId="3EAD686F" w:rsidR="00275A0A" w:rsidRDefault="00275A0A" w:rsidP="00275A0A">
      <w:pPr>
        <w:jc w:val="both"/>
        <w:rPr>
          <w:rFonts w:asciiTheme="majorBidi" w:hAnsiTheme="majorBidi" w:cstheme="majorBidi"/>
          <w:lang w:val="en-CA"/>
        </w:rPr>
      </w:pPr>
      <w:r>
        <w:rPr>
          <w:rFonts w:asciiTheme="majorBidi" w:hAnsiTheme="majorBidi" w:cstheme="majorBidi"/>
          <w:lang w:val="en-CA"/>
        </w:rPr>
        <w:t xml:space="preserve">KEYWORDS: </w:t>
      </w:r>
    </w:p>
    <w:p w14:paraId="2AF81EDC" w14:textId="77777777" w:rsidR="00485ACB" w:rsidRPr="00275A0A" w:rsidRDefault="00485ACB" w:rsidP="00275A0A">
      <w:pPr>
        <w:jc w:val="both"/>
        <w:rPr>
          <w:rFonts w:asciiTheme="majorBidi" w:hAnsiTheme="majorBidi" w:cstheme="majorBidi"/>
          <w:lang w:val="en-CA"/>
        </w:rPr>
      </w:pPr>
    </w:p>
    <w:p w14:paraId="208259ED" w14:textId="2E9B4130" w:rsidR="00485ACB" w:rsidRDefault="00485ACB" w:rsidP="00485ACB">
      <w:pPr>
        <w:rPr>
          <w:rFonts w:asciiTheme="majorBidi" w:hAnsiTheme="majorBidi" w:cstheme="majorBidi"/>
          <w:lang w:val="en-CA"/>
        </w:rPr>
      </w:pPr>
      <w:r>
        <w:rPr>
          <w:rFonts w:asciiTheme="majorBidi" w:hAnsiTheme="majorBidi" w:cstheme="majorBidi"/>
          <w:lang w:val="en-CA"/>
        </w:rPr>
        <w:t>N</w:t>
      </w:r>
      <w:r w:rsidR="0033293B" w:rsidRPr="006E37F7">
        <w:rPr>
          <w:rFonts w:asciiTheme="majorBidi" w:hAnsiTheme="majorBidi" w:cstheme="majorBidi"/>
          <w:lang w:val="en-CA"/>
        </w:rPr>
        <w:t xml:space="preserve">egative </w:t>
      </w:r>
      <w:r>
        <w:rPr>
          <w:rFonts w:asciiTheme="majorBidi" w:hAnsiTheme="majorBidi" w:cstheme="majorBidi"/>
          <w:lang w:val="en-CA"/>
        </w:rPr>
        <w:t>B</w:t>
      </w:r>
      <w:r w:rsidR="0033293B" w:rsidRPr="006E37F7">
        <w:rPr>
          <w:rFonts w:asciiTheme="majorBidi" w:hAnsiTheme="majorBidi" w:cstheme="majorBidi"/>
          <w:lang w:val="en-CA"/>
        </w:rPr>
        <w:t xml:space="preserve">ody </w:t>
      </w:r>
      <w:r>
        <w:rPr>
          <w:rFonts w:asciiTheme="majorBidi" w:hAnsiTheme="majorBidi" w:cstheme="majorBidi"/>
          <w:lang w:val="en-CA"/>
        </w:rPr>
        <w:t>I</w:t>
      </w:r>
      <w:r w:rsidR="0033293B" w:rsidRPr="006E37F7">
        <w:rPr>
          <w:rFonts w:asciiTheme="majorBidi" w:hAnsiTheme="majorBidi" w:cstheme="majorBidi"/>
          <w:lang w:val="en-CA"/>
        </w:rPr>
        <w:t>mage</w:t>
      </w:r>
      <w:r>
        <w:rPr>
          <w:rFonts w:asciiTheme="majorBidi" w:hAnsiTheme="majorBidi" w:cstheme="majorBidi"/>
          <w:lang w:val="en-CA"/>
        </w:rPr>
        <w:t>, Di</w:t>
      </w:r>
      <w:r w:rsidR="00EA19BD" w:rsidRPr="006E37F7">
        <w:rPr>
          <w:rFonts w:asciiTheme="majorBidi" w:hAnsiTheme="majorBidi" w:cstheme="majorBidi"/>
          <w:lang w:val="en-CA"/>
        </w:rPr>
        <w:t>scrimination</w:t>
      </w:r>
      <w:r>
        <w:rPr>
          <w:rFonts w:asciiTheme="majorBidi" w:hAnsiTheme="majorBidi" w:cstheme="majorBidi"/>
          <w:lang w:val="en-CA"/>
        </w:rPr>
        <w:t>,</w:t>
      </w:r>
      <w:r w:rsidR="00EA19BD" w:rsidRPr="006E37F7">
        <w:rPr>
          <w:rFonts w:asciiTheme="majorBidi" w:hAnsiTheme="majorBidi" w:cstheme="majorBidi"/>
          <w:lang w:val="en-CA"/>
        </w:rPr>
        <w:t xml:space="preserve"> </w:t>
      </w:r>
      <w:r>
        <w:rPr>
          <w:rFonts w:asciiTheme="majorBidi" w:hAnsiTheme="majorBidi" w:cstheme="majorBidi"/>
          <w:lang w:val="en-CA"/>
        </w:rPr>
        <w:t>T</w:t>
      </w:r>
      <w:r w:rsidR="00DF7330" w:rsidRPr="006E37F7">
        <w:rPr>
          <w:rFonts w:asciiTheme="majorBidi" w:hAnsiTheme="majorBidi" w:cstheme="majorBidi"/>
          <w:lang w:val="en-CA"/>
        </w:rPr>
        <w:t xml:space="preserve">urnover </w:t>
      </w:r>
      <w:r>
        <w:rPr>
          <w:rFonts w:asciiTheme="majorBidi" w:hAnsiTheme="majorBidi" w:cstheme="majorBidi"/>
          <w:lang w:val="en-CA"/>
        </w:rPr>
        <w:t>I</w:t>
      </w:r>
      <w:r w:rsidR="00DF7330" w:rsidRPr="006E37F7">
        <w:rPr>
          <w:rFonts w:asciiTheme="majorBidi" w:hAnsiTheme="majorBidi" w:cstheme="majorBidi"/>
          <w:lang w:val="en-CA"/>
        </w:rPr>
        <w:t>ntention</w:t>
      </w:r>
      <w:r>
        <w:rPr>
          <w:rFonts w:asciiTheme="majorBidi" w:hAnsiTheme="majorBidi" w:cstheme="majorBidi"/>
          <w:lang w:val="en-CA"/>
        </w:rPr>
        <w:t>,</w:t>
      </w:r>
      <w:r w:rsidR="0033293B" w:rsidRPr="006E37F7">
        <w:rPr>
          <w:rFonts w:asciiTheme="majorBidi" w:hAnsiTheme="majorBidi" w:cstheme="majorBidi"/>
          <w:lang w:val="en-CA"/>
        </w:rPr>
        <w:t xml:space="preserve"> </w:t>
      </w:r>
      <w:r>
        <w:rPr>
          <w:rFonts w:asciiTheme="majorBidi" w:hAnsiTheme="majorBidi" w:cstheme="majorBidi"/>
          <w:lang w:val="en-CA"/>
        </w:rPr>
        <w:t>M</w:t>
      </w:r>
      <w:r w:rsidR="0033293B" w:rsidRPr="006E37F7">
        <w:rPr>
          <w:rFonts w:asciiTheme="majorBidi" w:hAnsiTheme="majorBidi" w:cstheme="majorBidi"/>
          <w:lang w:val="en-CA"/>
        </w:rPr>
        <w:t>icro-</w:t>
      </w:r>
      <w:r>
        <w:rPr>
          <w:rFonts w:asciiTheme="majorBidi" w:hAnsiTheme="majorBidi" w:cstheme="majorBidi"/>
          <w:lang w:val="en-CA"/>
        </w:rPr>
        <w:t>L</w:t>
      </w:r>
      <w:r w:rsidR="0033293B" w:rsidRPr="006E37F7">
        <w:rPr>
          <w:rFonts w:asciiTheme="majorBidi" w:hAnsiTheme="majorBidi" w:cstheme="majorBidi"/>
          <w:lang w:val="en-CA"/>
        </w:rPr>
        <w:t xml:space="preserve">evel </w:t>
      </w:r>
      <w:r>
        <w:rPr>
          <w:rFonts w:asciiTheme="majorBidi" w:hAnsiTheme="majorBidi" w:cstheme="majorBidi"/>
          <w:lang w:val="en-CA"/>
        </w:rPr>
        <w:t>M</w:t>
      </w:r>
      <w:r w:rsidR="0033293B" w:rsidRPr="006E37F7">
        <w:rPr>
          <w:rFonts w:asciiTheme="majorBidi" w:hAnsiTheme="majorBidi" w:cstheme="majorBidi"/>
          <w:lang w:val="en-CA"/>
        </w:rPr>
        <w:t>anagement</w:t>
      </w:r>
      <w:r>
        <w:rPr>
          <w:rFonts w:asciiTheme="majorBidi" w:hAnsiTheme="majorBidi" w:cstheme="majorBidi"/>
          <w:lang w:val="en-CA"/>
        </w:rPr>
        <w:t>,</w:t>
      </w:r>
      <w:r w:rsidR="0033293B" w:rsidRPr="006E37F7">
        <w:rPr>
          <w:rFonts w:asciiTheme="majorBidi" w:hAnsiTheme="majorBidi" w:cstheme="majorBidi"/>
          <w:lang w:val="en-CA"/>
        </w:rPr>
        <w:t xml:space="preserve"> </w:t>
      </w:r>
      <w:r>
        <w:rPr>
          <w:rFonts w:asciiTheme="majorBidi" w:hAnsiTheme="majorBidi" w:cstheme="majorBidi"/>
          <w:lang w:val="en-CA"/>
        </w:rPr>
        <w:t>W</w:t>
      </w:r>
      <w:r w:rsidR="0033293B" w:rsidRPr="006E37F7">
        <w:rPr>
          <w:rFonts w:asciiTheme="majorBidi" w:hAnsiTheme="majorBidi" w:cstheme="majorBidi"/>
          <w:lang w:val="en-CA"/>
        </w:rPr>
        <w:t>ell-</w:t>
      </w:r>
      <w:r>
        <w:rPr>
          <w:rFonts w:asciiTheme="majorBidi" w:hAnsiTheme="majorBidi" w:cstheme="majorBidi"/>
          <w:lang w:val="en-CA"/>
        </w:rPr>
        <w:t>B</w:t>
      </w:r>
      <w:r w:rsidR="0033293B" w:rsidRPr="006E37F7">
        <w:rPr>
          <w:rFonts w:asciiTheme="majorBidi" w:hAnsiTheme="majorBidi" w:cstheme="majorBidi"/>
          <w:lang w:val="en-CA"/>
        </w:rPr>
        <w:t>eing</w:t>
      </w:r>
    </w:p>
    <w:p w14:paraId="49455907" w14:textId="77777777" w:rsidR="00275A0A" w:rsidRPr="006E37F7" w:rsidRDefault="00275A0A" w:rsidP="00275A0A">
      <w:pPr>
        <w:jc w:val="center"/>
        <w:rPr>
          <w:rFonts w:asciiTheme="majorBidi" w:hAnsiTheme="majorBidi" w:cstheme="majorBidi"/>
          <w:b/>
          <w:bCs/>
          <w:sz w:val="28"/>
          <w:szCs w:val="28"/>
          <w:lang w:val="en-CA"/>
        </w:rPr>
      </w:pPr>
      <w:r w:rsidRPr="006E37F7">
        <w:rPr>
          <w:rFonts w:asciiTheme="majorBidi" w:hAnsiTheme="majorBidi" w:cstheme="majorBidi"/>
          <w:b/>
          <w:bCs/>
          <w:sz w:val="28"/>
          <w:szCs w:val="28"/>
          <w:lang w:val="en-CA"/>
        </w:rPr>
        <w:lastRenderedPageBreak/>
        <w:t>THE IMPACT OF NEGATIVE BODY IMAGE ON TURNOVER INTENTION: THE MEDIATING AND AMPLIFYING ROLE OF PERCEIVED DISCRIMINATION</w:t>
      </w:r>
    </w:p>
    <w:p w14:paraId="360B9B8B" w14:textId="765AF756" w:rsidR="00280B1A" w:rsidRDefault="00280B1A" w:rsidP="006038F5">
      <w:pPr>
        <w:rPr>
          <w:rFonts w:asciiTheme="majorBidi" w:hAnsiTheme="majorBidi" w:cstheme="majorBidi"/>
          <w:lang w:val="en-CA"/>
        </w:rPr>
      </w:pPr>
    </w:p>
    <w:p w14:paraId="1ACFA843" w14:textId="2B76DC4C" w:rsidR="00280B1A" w:rsidRDefault="00280B1A" w:rsidP="006038F5">
      <w:pPr>
        <w:rPr>
          <w:rFonts w:asciiTheme="majorBidi" w:hAnsiTheme="majorBidi" w:cstheme="majorBidi"/>
          <w:lang w:val="en-CA"/>
        </w:rPr>
      </w:pPr>
    </w:p>
    <w:p w14:paraId="69988B7B" w14:textId="4A350861" w:rsidR="00280B1A" w:rsidRDefault="00280B1A" w:rsidP="00280B1A">
      <w:pPr>
        <w:jc w:val="both"/>
        <w:rPr>
          <w:lang w:val="en-US"/>
        </w:rPr>
      </w:pPr>
      <w:r w:rsidRPr="00275A0A">
        <w:rPr>
          <w:b/>
          <w:bCs/>
          <w:lang w:val="en-US"/>
        </w:rPr>
        <w:t>Abstract</w:t>
      </w:r>
      <w:r>
        <w:rPr>
          <w:lang w:val="en-US"/>
        </w:rPr>
        <w:t xml:space="preserve">: </w:t>
      </w:r>
      <w:r w:rsidRPr="00280B1A">
        <w:rPr>
          <w:lang w:val="en-US"/>
        </w:rPr>
        <w:t xml:space="preserve">This study examines the impact of negative body image on employee turnover intentions, bridging various academic disciplines and exploring the role of perceived discrimination. </w:t>
      </w:r>
      <w:r w:rsidR="00275A0A">
        <w:rPr>
          <w:lang w:val="en-US"/>
        </w:rPr>
        <w:t>Data from 860 full-time U.S. employees across different industries were analyzed using quantitative analysis</w:t>
      </w:r>
      <w:r w:rsidRPr="00280B1A">
        <w:rPr>
          <w:lang w:val="en-US"/>
        </w:rPr>
        <w:t>. Results indicate that negative body image significantly influences turnover intentions both directly, through employees' self-perceptions and indirectly, via perceived workplace discrimination. Employees with negative body image feelings are more likely to perceive discrimination, increasing their desire to leave. Limitations include a focus on full-time U.S. workers, potentially not reflecting part-time or international employees, and reliance on self-reported data. The research highlights the importance of fostering positive body image in the workplace to enhance employee well-being and reduce turnover. It provides practical suggestions for organizations, HR professionals, and policymakers to create supportive environments addressing body image and discrimination impacts, contributing novel insights into micro-level management outcomes.</w:t>
      </w:r>
    </w:p>
    <w:p w14:paraId="418D0242" w14:textId="599C8886" w:rsidR="00280B1A" w:rsidRDefault="00280B1A" w:rsidP="00280B1A">
      <w:pPr>
        <w:jc w:val="both"/>
        <w:rPr>
          <w:lang w:val="en-US"/>
        </w:rPr>
      </w:pPr>
    </w:p>
    <w:p w14:paraId="09EE0DCE" w14:textId="0D72B7E5" w:rsidR="00280B1A" w:rsidRPr="00581012" w:rsidRDefault="00280B1A" w:rsidP="00581012">
      <w:pPr>
        <w:jc w:val="both"/>
      </w:pPr>
      <w:r w:rsidRPr="00275A0A">
        <w:rPr>
          <w:b/>
          <w:bCs/>
        </w:rPr>
        <w:t>Résumé</w:t>
      </w:r>
      <w:r>
        <w:t xml:space="preserve"> : </w:t>
      </w:r>
      <w:r w:rsidR="00275A0A">
        <w:t xml:space="preserve">Cette étude explore l'impact de l'image corporelle négative sur les intentions de départ des employés, en reliant diverses disciplines académiques et en examinant le rôle de la discrimination perçue. Une analyse quantitative des données de 860 employés à temps plein aux États-Unis, issus de divers secteurs, a été </w:t>
      </w:r>
      <w:r w:rsidR="006C6EF2">
        <w:t>menée</w:t>
      </w:r>
      <w:r w:rsidR="00275A0A">
        <w:t>. Les résultats montrent que l'image corporelle négative influence significativement les intentions de départ, à la fois directement, par les auto-perceptions des employés, et indirectement, via la discrimination perçue. Les employés ayant une image corporelle négative sont plus susceptibles de percevoir une discrimination, augmentant leur désir de quitter leur emploi. Les limites de cette étude incluent une focalisation sur les travailleurs à temps plein aux États-Unis, ne représentant potentiellement pas les employés à temps partiel ou internationaux, ainsi qu'une dépendance aux données auto-déclarées. La recherche met en lumière l'importance de promouvoir une image corporelle positive au travail pour améliorer le bien-être des employés et réduire les intentions de départ. Elle offre des recommandations pratiques pour créer des environnements de travail favorables, prenant en compte les effets de l'image corporelle et de la discrimination.</w:t>
      </w:r>
    </w:p>
    <w:p w14:paraId="12A0CCC1" w14:textId="3DDBC8BD" w:rsidR="00581012" w:rsidRPr="00581012" w:rsidRDefault="00485ACB" w:rsidP="00581012">
      <w:pPr>
        <w:spacing w:before="240" w:after="240"/>
        <w:jc w:val="both"/>
        <w:rPr>
          <w:rFonts w:asciiTheme="majorBidi" w:hAnsiTheme="majorBidi" w:cstheme="majorBidi"/>
          <w:b/>
          <w:bCs/>
          <w:sz w:val="28"/>
          <w:szCs w:val="28"/>
          <w:lang w:val="en-CA"/>
        </w:rPr>
      </w:pPr>
      <w:r>
        <w:rPr>
          <w:rFonts w:asciiTheme="majorBidi" w:hAnsiTheme="majorBidi" w:cstheme="majorBidi"/>
          <w:b/>
          <w:bCs/>
          <w:sz w:val="28"/>
          <w:szCs w:val="28"/>
          <w:lang w:val="en-CA"/>
        </w:rPr>
        <w:t xml:space="preserve">1 </w:t>
      </w:r>
      <w:r w:rsidR="00FE307A">
        <w:rPr>
          <w:rFonts w:asciiTheme="majorBidi" w:hAnsiTheme="majorBidi" w:cstheme="majorBidi"/>
          <w:b/>
          <w:bCs/>
          <w:sz w:val="28"/>
          <w:szCs w:val="28"/>
          <w:lang w:val="en-CA"/>
        </w:rPr>
        <w:t>I</w:t>
      </w:r>
      <w:r w:rsidR="00FE307A" w:rsidRPr="00485ACB">
        <w:rPr>
          <w:rFonts w:asciiTheme="majorBidi" w:hAnsiTheme="majorBidi" w:cstheme="majorBidi"/>
          <w:b/>
          <w:bCs/>
          <w:sz w:val="28"/>
          <w:szCs w:val="28"/>
          <w:lang w:val="en-CA"/>
        </w:rPr>
        <w:t xml:space="preserve">ntroduction </w:t>
      </w:r>
    </w:p>
    <w:p w14:paraId="28A215AE" w14:textId="59AF1361" w:rsidR="0051586D" w:rsidRPr="006E37F7" w:rsidRDefault="00786EF9" w:rsidP="4F67DE9E">
      <w:pPr>
        <w:ind w:firstLine="708"/>
        <w:jc w:val="both"/>
        <w:rPr>
          <w:rFonts w:asciiTheme="majorBidi" w:hAnsiTheme="majorBidi" w:cstheme="majorBidi"/>
          <w:lang w:val="en-CA"/>
        </w:rPr>
      </w:pPr>
      <w:r w:rsidRPr="006E37F7">
        <w:rPr>
          <w:rFonts w:asciiTheme="majorBidi" w:hAnsiTheme="majorBidi" w:cstheme="majorBidi"/>
          <w:lang w:val="en-CA"/>
        </w:rPr>
        <w:t xml:space="preserve">Picture a world without mirrors, selfies, </w:t>
      </w:r>
      <w:r w:rsidR="00F928E8" w:rsidRPr="006E37F7">
        <w:rPr>
          <w:rFonts w:asciiTheme="majorBidi" w:hAnsiTheme="majorBidi" w:cstheme="majorBidi"/>
          <w:lang w:val="en-CA"/>
        </w:rPr>
        <w:t>and body criticism</w:t>
      </w:r>
      <w:r w:rsidR="00FE307A">
        <w:rPr>
          <w:rFonts w:asciiTheme="majorBidi" w:hAnsiTheme="majorBidi" w:cstheme="majorBidi"/>
          <w:lang w:val="en-CA"/>
        </w:rPr>
        <w:t>, in which focusing on our bodies for being unique is paramount. Shifting to this view might help us resist harmful societal ideals that fuel negative body image.</w:t>
      </w:r>
      <w:r w:rsidR="00887D24" w:rsidRPr="006E37F7">
        <w:rPr>
          <w:rFonts w:asciiTheme="majorBidi" w:hAnsiTheme="majorBidi" w:cstheme="majorBidi"/>
          <w:lang w:val="en-CA"/>
        </w:rPr>
        <w:t xml:space="preserve"> </w:t>
      </w:r>
      <w:r w:rsidR="009276CA" w:rsidRPr="006E37F7">
        <w:rPr>
          <w:rFonts w:asciiTheme="majorBidi" w:hAnsiTheme="majorBidi" w:cstheme="majorBidi"/>
          <w:lang w:val="en-CA"/>
        </w:rPr>
        <w:t>It's easier said than done</w:t>
      </w:r>
      <w:r w:rsidR="6039A38F" w:rsidRPr="006E37F7">
        <w:rPr>
          <w:rFonts w:asciiTheme="majorBidi" w:hAnsiTheme="majorBidi" w:cstheme="majorBidi"/>
          <w:lang w:val="en-CA"/>
        </w:rPr>
        <w:t>.</w:t>
      </w:r>
      <w:r w:rsidR="009276CA" w:rsidRPr="006E37F7">
        <w:rPr>
          <w:rFonts w:asciiTheme="majorBidi" w:hAnsiTheme="majorBidi" w:cstheme="majorBidi"/>
          <w:lang w:val="en-CA"/>
        </w:rPr>
        <w:t xml:space="preserve"> </w:t>
      </w:r>
    </w:p>
    <w:p w14:paraId="2A1083C5" w14:textId="03D58091" w:rsidR="0051586D" w:rsidRPr="006E37F7" w:rsidRDefault="00642F31" w:rsidP="4F67DE9E">
      <w:pPr>
        <w:ind w:firstLine="708"/>
        <w:jc w:val="both"/>
        <w:rPr>
          <w:rFonts w:asciiTheme="majorBidi" w:hAnsiTheme="majorBidi" w:cstheme="majorBidi"/>
          <w:lang w:val="en-CA"/>
        </w:rPr>
      </w:pPr>
      <w:r w:rsidRPr="006E37F7">
        <w:rPr>
          <w:rFonts w:asciiTheme="majorBidi" w:hAnsiTheme="majorBidi" w:cstheme="majorBidi"/>
          <w:lang w:val="en-CA"/>
        </w:rPr>
        <w:t>In many social environments, including the workplace</w:t>
      </w:r>
      <w:r w:rsidR="000B0C39" w:rsidRPr="006E37F7">
        <w:rPr>
          <w:rFonts w:asciiTheme="majorBidi" w:hAnsiTheme="majorBidi" w:cstheme="majorBidi"/>
          <w:lang w:val="en-CA"/>
        </w:rPr>
        <w:t xml:space="preserve">, societal </w:t>
      </w:r>
      <w:r w:rsidR="00EA19BD" w:rsidRPr="006E37F7">
        <w:rPr>
          <w:rFonts w:asciiTheme="majorBidi" w:hAnsiTheme="majorBidi" w:cstheme="majorBidi"/>
          <w:lang w:val="en-CA"/>
        </w:rPr>
        <w:t>pressures</w:t>
      </w:r>
      <w:r w:rsidR="000B0C39" w:rsidRPr="006E37F7">
        <w:rPr>
          <w:rFonts w:asciiTheme="majorBidi" w:hAnsiTheme="majorBidi" w:cstheme="majorBidi"/>
          <w:lang w:val="en-CA"/>
        </w:rPr>
        <w:t xml:space="preserve"> and standards often perpetuate negative body image. Despite </w:t>
      </w:r>
      <w:r w:rsidR="00BF65F5" w:rsidRPr="006E37F7">
        <w:rPr>
          <w:rFonts w:asciiTheme="majorBidi" w:hAnsiTheme="majorBidi" w:cstheme="majorBidi"/>
          <w:lang w:val="en-CA"/>
        </w:rPr>
        <w:t>our ideal scenario, the</w:t>
      </w:r>
      <w:r w:rsidR="000B0C39" w:rsidRPr="006E37F7">
        <w:rPr>
          <w:rFonts w:asciiTheme="majorBidi" w:hAnsiTheme="majorBidi" w:cstheme="majorBidi"/>
          <w:lang w:val="en-CA"/>
        </w:rPr>
        <w:t xml:space="preserve"> </w:t>
      </w:r>
      <w:r w:rsidR="009338CC" w:rsidRPr="006E37F7">
        <w:rPr>
          <w:rFonts w:asciiTheme="majorBidi" w:hAnsiTheme="majorBidi" w:cstheme="majorBidi"/>
          <w:lang w:val="en-CA"/>
        </w:rPr>
        <w:t xml:space="preserve">many social </w:t>
      </w:r>
      <w:r w:rsidR="000B0C39" w:rsidRPr="006E37F7">
        <w:rPr>
          <w:rFonts w:asciiTheme="majorBidi" w:hAnsiTheme="majorBidi" w:cstheme="majorBidi"/>
          <w:lang w:val="en-CA"/>
        </w:rPr>
        <w:t>environment</w:t>
      </w:r>
      <w:r w:rsidR="009338CC" w:rsidRPr="006E37F7">
        <w:rPr>
          <w:rFonts w:asciiTheme="majorBidi" w:hAnsiTheme="majorBidi" w:cstheme="majorBidi"/>
          <w:lang w:val="en-CA"/>
        </w:rPr>
        <w:t>s</w:t>
      </w:r>
      <w:r w:rsidR="000B0C39" w:rsidRPr="006E37F7">
        <w:rPr>
          <w:rFonts w:asciiTheme="majorBidi" w:hAnsiTheme="majorBidi" w:cstheme="majorBidi"/>
          <w:lang w:val="en-CA"/>
        </w:rPr>
        <w:t xml:space="preserve"> may not always align with valuing individual bodies for their intrinsic worth.</w:t>
      </w:r>
      <w:r w:rsidR="00BF65F5" w:rsidRPr="006E37F7">
        <w:rPr>
          <w:rFonts w:asciiTheme="majorBidi" w:hAnsiTheme="majorBidi" w:cstheme="majorBidi"/>
          <w:lang w:val="en-CA"/>
        </w:rPr>
        <w:t xml:space="preserve"> </w:t>
      </w:r>
      <w:r w:rsidR="0051586D" w:rsidRPr="006E37F7">
        <w:rPr>
          <w:rFonts w:asciiTheme="majorBidi" w:hAnsiTheme="majorBidi" w:cstheme="majorBidi"/>
          <w:lang w:val="en-CA"/>
        </w:rPr>
        <w:t xml:space="preserve">Recent statistics from a YouGov 2021 survey on body image in the United States disclosed that 52% of respondents considered their physical appearance </w:t>
      </w:r>
      <w:r w:rsidR="00FE307A">
        <w:rPr>
          <w:rFonts w:asciiTheme="majorBidi" w:hAnsiTheme="majorBidi" w:cstheme="majorBidi"/>
          <w:lang w:val="en-CA"/>
        </w:rPr>
        <w:t>significant</w:t>
      </w:r>
      <w:r w:rsidR="0051586D" w:rsidRPr="006E37F7">
        <w:rPr>
          <w:rFonts w:asciiTheme="majorBidi" w:hAnsiTheme="majorBidi" w:cstheme="majorBidi"/>
          <w:lang w:val="en-CA"/>
        </w:rPr>
        <w:t xml:space="preserve">, with 89% affirming its overall importance in </w:t>
      </w:r>
      <w:r w:rsidRPr="006E37F7">
        <w:rPr>
          <w:rFonts w:asciiTheme="majorBidi" w:hAnsiTheme="majorBidi" w:cstheme="majorBidi"/>
          <w:lang w:val="en-CA"/>
        </w:rPr>
        <w:t xml:space="preserve">social </w:t>
      </w:r>
      <w:r w:rsidR="00EA19BD" w:rsidRPr="006E37F7">
        <w:rPr>
          <w:rFonts w:asciiTheme="majorBidi" w:hAnsiTheme="majorBidi" w:cstheme="majorBidi"/>
          <w:lang w:val="en-CA"/>
        </w:rPr>
        <w:t>interactions</w:t>
      </w:r>
      <w:r w:rsidR="0051586D" w:rsidRPr="006E37F7">
        <w:rPr>
          <w:rFonts w:asciiTheme="majorBidi" w:hAnsiTheme="majorBidi" w:cstheme="majorBidi"/>
          <w:lang w:val="en-CA"/>
        </w:rPr>
        <w:t xml:space="preserve">. Additionally, 81% of participants </w:t>
      </w:r>
      <w:r w:rsidR="00F928E8" w:rsidRPr="006E37F7">
        <w:rPr>
          <w:rFonts w:asciiTheme="majorBidi" w:hAnsiTheme="majorBidi" w:cstheme="majorBidi"/>
          <w:lang w:val="en-CA"/>
        </w:rPr>
        <w:t>believed</w:t>
      </w:r>
      <w:r w:rsidR="0051586D" w:rsidRPr="006E37F7">
        <w:rPr>
          <w:rFonts w:asciiTheme="majorBidi" w:hAnsiTheme="majorBidi" w:cstheme="majorBidi"/>
          <w:lang w:val="en-CA"/>
        </w:rPr>
        <w:t xml:space="preserve"> that </w:t>
      </w:r>
      <w:r w:rsidR="00F928E8" w:rsidRPr="006E37F7">
        <w:rPr>
          <w:rFonts w:asciiTheme="majorBidi" w:hAnsiTheme="majorBidi" w:cstheme="majorBidi"/>
          <w:lang w:val="en-CA"/>
        </w:rPr>
        <w:t xml:space="preserve">attractive individuals receive more favorable treatment, further highlighting the pervasive impact of body image on shaping </w:t>
      </w:r>
      <w:r w:rsidR="0051586D" w:rsidRPr="006E37F7">
        <w:rPr>
          <w:rFonts w:asciiTheme="majorBidi" w:hAnsiTheme="majorBidi" w:cstheme="majorBidi"/>
          <w:lang w:val="en-CA"/>
        </w:rPr>
        <w:t>social interactions and perceptions.</w:t>
      </w:r>
    </w:p>
    <w:p w14:paraId="4F61DE0B" w14:textId="1BDBD737" w:rsidR="00EA19BD" w:rsidRPr="006E37F7" w:rsidRDefault="00FE7640" w:rsidP="4F67DE9E">
      <w:pPr>
        <w:ind w:firstLine="708"/>
        <w:jc w:val="both"/>
        <w:rPr>
          <w:rFonts w:asciiTheme="majorBidi" w:hAnsiTheme="majorBidi" w:cstheme="majorBidi"/>
          <w:lang w:val="en-CA"/>
        </w:rPr>
      </w:pPr>
      <w:r w:rsidRPr="006E37F7">
        <w:rPr>
          <w:rFonts w:asciiTheme="majorBidi" w:hAnsiTheme="majorBidi" w:cstheme="majorBidi"/>
          <w:lang w:val="en-CA"/>
        </w:rPr>
        <w:t xml:space="preserve">Body image is </w:t>
      </w:r>
      <w:r w:rsidR="00F928E8" w:rsidRPr="006E37F7">
        <w:rPr>
          <w:rFonts w:asciiTheme="majorBidi" w:hAnsiTheme="majorBidi" w:cstheme="majorBidi"/>
          <w:lang w:val="en-CA"/>
        </w:rPr>
        <w:t>how</w:t>
      </w:r>
      <w:r w:rsidRPr="006E37F7">
        <w:rPr>
          <w:rFonts w:asciiTheme="majorBidi" w:hAnsiTheme="majorBidi" w:cstheme="majorBidi"/>
          <w:lang w:val="en-CA"/>
        </w:rPr>
        <w:t xml:space="preserve"> a person feels about their physical appearance, including factors like body size, shape, weight, and overall look. It encompasses an individual's thoughts, emotions, and attitudes regarding their body. This perception can be influenced by societal beauty </w:t>
      </w:r>
      <w:r w:rsidRPr="006E37F7">
        <w:rPr>
          <w:rFonts w:asciiTheme="majorBidi" w:hAnsiTheme="majorBidi" w:cstheme="majorBidi"/>
          <w:lang w:val="en-CA"/>
        </w:rPr>
        <w:lastRenderedPageBreak/>
        <w:t>standards, media representations, cultural expectations, and personal experiences. A positive body image reflects a healthy and accepting view of one's body, while a negative body image involves feelings of dissatisfaction, self-criticism, or distress about one's physical attributes</w:t>
      </w:r>
      <w:r w:rsidR="007F6536" w:rsidRPr="006E37F7">
        <w:rPr>
          <w:rFonts w:asciiTheme="majorBidi" w:hAnsiTheme="majorBidi" w:cstheme="majorBidi"/>
          <w:lang w:val="en-CA"/>
        </w:rPr>
        <w:t xml:space="preserve"> </w:t>
      </w:r>
      <w:r w:rsidR="007F6536" w:rsidRPr="006E37F7">
        <w:rPr>
          <w:rFonts w:asciiTheme="majorBidi" w:hAnsiTheme="majorBidi" w:cstheme="majorBidi"/>
          <w:lang w:val="en-CA"/>
        </w:rPr>
        <w:fldChar w:fldCharType="begin"/>
      </w:r>
      <w:r w:rsidR="007F6536" w:rsidRPr="006E37F7">
        <w:rPr>
          <w:rFonts w:asciiTheme="majorBidi" w:hAnsiTheme="majorBidi" w:cstheme="majorBidi"/>
          <w:lang w:val="en-CA"/>
        </w:rPr>
        <w:instrText xml:space="preserve"> ADDIN ZOTERO_ITEM CSL_CITATION {"citationID":"g69nWMvc","properties":{"formattedCitation":"(Tylka &amp; Wood-Barcalow, 2015)","plainCitation":"(Tylka &amp; Wood-Barcalow, 2015)","noteIndex":0},"citationItems":[{"id":8469,"uris":["http://zotero.org/users/6473116/items/XWLIILV3"],"itemData":{"id":8469,"type":"article-journal","abstract":"A decade ago, research on positive body image as a unique construct was relatively nonexistent, and now this area is flourishing. How and why did positive body image scholarship emerge? What is known about this contemporary construct? This article situates and contextualizes positive body image within Cash's scholarship, eating disorder prevention efforts, feminist influences, strength-based disciplines within psychology, and Buddhism. Extracting insights from quantitative and qualitative research, this article demonstrates that positive body image is (a) distinct from negative body image; (b) multifaceted (including body appreciation, body acceptance/love, conceptualizing beauty broadly, adaptive investment in appearance, inner positivity, interpreting information in a body-protective manner); (c) holistic; (d) stable and malleable; (e) protective; (f) linked to self-perceived body acceptance by others; and (g) shaped by social identities. Complementing what positive body image is, this article further details what positive body image is not to provide a more nuanced understanding of this construct.","container-title":"Body Image","DOI":"10.1016/j.bodyim.2015.04.001","ISSN":"1740-1445","journalAbbreviation":"Body Image","page":"118-129","source":"ScienceDirect","title":"What is and what is not positive body image? Conceptual foundations and construct definition","title-short":"What is and what is not positive body image?","volume":"14","author":[{"family":"Tylka","given":"Tracy L."},{"family":"Wood-Barcalow","given":"Nichole L."}],"issued":{"date-parts":[["2015",6,1]]}}}],"schema":"https://github.com/citation-style-language/schema/raw/master/csl-citation.json"} </w:instrText>
      </w:r>
      <w:r w:rsidR="007F6536" w:rsidRPr="006E37F7">
        <w:rPr>
          <w:rFonts w:asciiTheme="majorBidi" w:hAnsiTheme="majorBidi" w:cstheme="majorBidi"/>
          <w:lang w:val="en-CA"/>
        </w:rPr>
        <w:fldChar w:fldCharType="separate"/>
      </w:r>
      <w:r w:rsidR="007F6536" w:rsidRPr="006E37F7">
        <w:rPr>
          <w:rFonts w:asciiTheme="majorBidi" w:hAnsiTheme="majorBidi" w:cstheme="majorBidi"/>
          <w:noProof/>
          <w:lang w:val="en-CA"/>
        </w:rPr>
        <w:t>(Tylka &amp; Wood-Barcalow, 2015)</w:t>
      </w:r>
      <w:r w:rsidR="007F6536" w:rsidRPr="006E37F7">
        <w:rPr>
          <w:rFonts w:asciiTheme="majorBidi" w:hAnsiTheme="majorBidi" w:cstheme="majorBidi"/>
          <w:lang w:val="en-CA"/>
        </w:rPr>
        <w:fldChar w:fldCharType="end"/>
      </w:r>
      <w:r w:rsidRPr="006E37F7">
        <w:rPr>
          <w:rFonts w:asciiTheme="majorBidi" w:hAnsiTheme="majorBidi" w:cstheme="majorBidi"/>
          <w:lang w:val="en-CA"/>
        </w:rPr>
        <w:t xml:space="preserve">. </w:t>
      </w:r>
      <w:r w:rsidR="00137913" w:rsidRPr="006E37F7">
        <w:rPr>
          <w:rFonts w:asciiTheme="majorBidi" w:hAnsiTheme="majorBidi" w:cstheme="majorBidi"/>
          <w:lang w:val="en-CA"/>
        </w:rPr>
        <w:t>This negative perception frequently initiates a stigma process,</w:t>
      </w:r>
      <w:r w:rsidR="007F6536" w:rsidRPr="006E37F7">
        <w:rPr>
          <w:rFonts w:asciiTheme="majorBidi" w:hAnsiTheme="majorBidi" w:cstheme="majorBidi"/>
          <w:lang w:val="en-CA"/>
        </w:rPr>
        <w:t xml:space="preserve"> </w:t>
      </w:r>
      <w:r w:rsidR="00137913" w:rsidRPr="006E37F7">
        <w:rPr>
          <w:rFonts w:asciiTheme="majorBidi" w:hAnsiTheme="majorBidi" w:cstheme="majorBidi"/>
          <w:lang w:val="en-CA"/>
        </w:rPr>
        <w:t>where individuals internalize societal judgments</w:t>
      </w:r>
      <w:r w:rsidR="00AB185D" w:rsidRPr="006E37F7">
        <w:rPr>
          <w:rFonts w:asciiTheme="majorBidi" w:hAnsiTheme="majorBidi" w:cstheme="majorBidi"/>
          <w:lang w:val="en-CA"/>
        </w:rPr>
        <w:t xml:space="preserve"> </w:t>
      </w:r>
      <w:r w:rsidR="00AB185D" w:rsidRPr="006E37F7">
        <w:rPr>
          <w:rFonts w:asciiTheme="majorBidi" w:hAnsiTheme="majorBidi" w:cstheme="majorBidi"/>
          <w:lang w:val="en-CA"/>
        </w:rPr>
        <w:fldChar w:fldCharType="begin"/>
      </w:r>
      <w:r w:rsidR="00AB185D" w:rsidRPr="006E37F7">
        <w:rPr>
          <w:rFonts w:asciiTheme="majorBidi" w:hAnsiTheme="majorBidi" w:cstheme="majorBidi"/>
          <w:lang w:val="en-CA"/>
        </w:rPr>
        <w:instrText xml:space="preserve"> ADDIN ZOTERO_ITEM CSL_CITATION {"citationID":"Jab82EJ0","properties":{"formattedCitation":"(Goffman, 1963)","plainCitation":"(Goffman, 1963)","noteIndex":0},"citationItems":[{"id":8412,"uris":["http://zotero.org/users/6473116/items/9VX5W3XA"],"itemData":{"id":8412,"type":"article-journal","container-title":"NJ: Spectrum","note":"publisher: New Jersey: Prentice Hall","page":"127–128","source":"Google Scholar","title":"Stigma englewood cliffs","author":[{"family":"Goffman","given":"Erving"}],"issued":{"date-parts":[["1963"]]}}}],"schema":"https://github.com/citation-style-language/schema/raw/master/csl-citation.json"}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noProof/>
          <w:lang w:val="en-CA"/>
        </w:rPr>
        <w:t>(Goffman, 1963)</w:t>
      </w:r>
      <w:r w:rsidR="00AB185D" w:rsidRPr="006E37F7">
        <w:rPr>
          <w:rFonts w:asciiTheme="majorBidi" w:hAnsiTheme="majorBidi" w:cstheme="majorBidi"/>
          <w:lang w:val="en-CA"/>
        </w:rPr>
        <w:fldChar w:fldCharType="end"/>
      </w:r>
      <w:r w:rsidR="00137913" w:rsidRPr="006E37F7">
        <w:rPr>
          <w:rFonts w:asciiTheme="majorBidi" w:hAnsiTheme="majorBidi" w:cstheme="majorBidi"/>
          <w:lang w:val="en-CA"/>
        </w:rPr>
        <w:t xml:space="preserve">. This internalization is akin to the process that culminates </w:t>
      </w:r>
      <w:r w:rsidR="00FE307A">
        <w:rPr>
          <w:rFonts w:asciiTheme="majorBidi" w:hAnsiTheme="majorBidi" w:cstheme="majorBidi"/>
          <w:lang w:val="en-CA"/>
        </w:rPr>
        <w:t>developing</w:t>
      </w:r>
      <w:r w:rsidR="00137913" w:rsidRPr="006E37F7">
        <w:rPr>
          <w:rFonts w:asciiTheme="majorBidi" w:hAnsiTheme="majorBidi" w:cstheme="majorBidi"/>
          <w:lang w:val="en-CA"/>
        </w:rPr>
        <w:t xml:space="preserve"> a negative body image</w:t>
      </w:r>
      <w:r w:rsidR="008E15E5" w:rsidRPr="006E37F7">
        <w:rPr>
          <w:rFonts w:asciiTheme="majorBidi" w:hAnsiTheme="majorBidi" w:cstheme="majorBidi"/>
          <w:lang w:val="en-CA"/>
        </w:rPr>
        <w:t xml:space="preserve"> </w:t>
      </w:r>
      <w:r w:rsidR="008E15E5" w:rsidRPr="006E37F7">
        <w:rPr>
          <w:rFonts w:asciiTheme="majorBidi" w:hAnsiTheme="majorBidi" w:cstheme="majorBidi"/>
          <w:lang w:val="en-CA"/>
        </w:rPr>
        <w:fldChar w:fldCharType="begin"/>
      </w:r>
      <w:r w:rsidR="008E15E5" w:rsidRPr="006E37F7">
        <w:rPr>
          <w:rFonts w:asciiTheme="majorBidi" w:hAnsiTheme="majorBidi" w:cstheme="majorBidi"/>
          <w:lang w:val="en-CA"/>
        </w:rPr>
        <w:instrText xml:space="preserve"> ADDIN ZOTERO_ITEM CSL_CITATION {"citationID":"xdoEDTXt","properties":{"formattedCitation":"(Selensky &amp; Carels, 2021)","plainCitation":"(Selensky &amp; Carels, 2021)","noteIndex":0},"citationItems":[{"id":8608,"uris":["http://zotero.org/users/6473116/items/53LAA5US"],"itemData":{"id":8608,"type":"article-journal","container-title":"Body Image","note":"publisher: Elsevier","page":"95–106","source":"Google Scholar","title":"Weight stigma and media: An examination of the effect of advertising campaigns on weight bias, internalized weight bias, self-esteem, body image, and affect","title-short":"Weight stigma and media","volume":"36","author":[{"family":"Selensky","given":"Jennifer C."},{"family":"Carels","given":"Robert A."}],"issued":{"date-parts":[["2021"]]}}}],"schema":"https://github.com/citation-style-language/schema/raw/master/csl-citation.json"} </w:instrText>
      </w:r>
      <w:r w:rsidR="008E15E5" w:rsidRPr="006E37F7">
        <w:rPr>
          <w:rFonts w:asciiTheme="majorBidi" w:hAnsiTheme="majorBidi" w:cstheme="majorBidi"/>
          <w:lang w:val="en-CA"/>
        </w:rPr>
        <w:fldChar w:fldCharType="separate"/>
      </w:r>
      <w:r w:rsidR="008E15E5" w:rsidRPr="006E37F7">
        <w:rPr>
          <w:rFonts w:asciiTheme="majorBidi" w:hAnsiTheme="majorBidi" w:cstheme="majorBidi"/>
          <w:noProof/>
          <w:lang w:val="en-CA"/>
        </w:rPr>
        <w:t>(Selensky &amp; Carels, 2021)</w:t>
      </w:r>
      <w:r w:rsidR="008E15E5" w:rsidRPr="006E37F7">
        <w:rPr>
          <w:rFonts w:asciiTheme="majorBidi" w:hAnsiTheme="majorBidi" w:cstheme="majorBidi"/>
          <w:lang w:val="en-CA"/>
        </w:rPr>
        <w:fldChar w:fldCharType="end"/>
      </w:r>
      <w:r w:rsidR="00137913" w:rsidRPr="006E37F7">
        <w:rPr>
          <w:rFonts w:asciiTheme="majorBidi" w:hAnsiTheme="majorBidi" w:cstheme="majorBidi"/>
          <w:lang w:val="en-CA"/>
        </w:rPr>
        <w:t>. Such dynamics can result in detrimental psychological and behavioral consequences within the workplace, including perceived discrimination</w:t>
      </w:r>
      <w:r w:rsidR="008E15E5" w:rsidRPr="006E37F7">
        <w:rPr>
          <w:rFonts w:asciiTheme="majorBidi" w:hAnsiTheme="majorBidi" w:cstheme="majorBidi"/>
          <w:lang w:val="en-CA"/>
        </w:rPr>
        <w:t xml:space="preserve"> </w:t>
      </w:r>
      <w:r w:rsidR="008E15E5" w:rsidRPr="006E37F7">
        <w:rPr>
          <w:rFonts w:asciiTheme="majorBidi" w:hAnsiTheme="majorBidi" w:cstheme="majorBidi"/>
          <w:lang w:val="en-CA"/>
        </w:rPr>
        <w:fldChar w:fldCharType="begin"/>
      </w:r>
      <w:r w:rsidR="008E15E5" w:rsidRPr="006E37F7">
        <w:rPr>
          <w:rFonts w:asciiTheme="majorBidi" w:hAnsiTheme="majorBidi" w:cstheme="majorBidi"/>
          <w:lang w:val="en-CA"/>
        </w:rPr>
        <w:instrText xml:space="preserve"> ADDIN ZOTERO_ITEM CSL_CITATION {"citationID":"OgJ1jLpg","properties":{"formattedCitation":"(Gaines &amp; Vincent, 2022)","plainCitation":"(Gaines &amp; Vincent, 2022)","noteIndex":0},"citationItems":[{"id":8607,"uris":["http://zotero.org/users/6473116/items/FILIIXTQ"],"itemData":{"id":8607,"type":"article-journal","abstract":"Purpose Given the prevalence of obesity in society at large and ensuing weight discrimination in the workplace, the purpose of this paper is to bring to light the social stigma attached to obesity, stimulate the discussion around enacting better legislation to alleviate weight-based discrimination in the workplace and highlight the role of human resource (HR) departments in preventing such discriminatory actions. Design/methodology/approach This paper reviews current perceptions, trends, laws and consequences related to obesity and weight discrimination and discusses the implications for organizations and HR professionals. Findings Weight discrimination is a real problem in society as a whole and workplaces in particular. HR professionals have a key role to play in removing weight discrimination and creating a more inclusive and equitable workplace. Originality/value Although weight discrimination has significant professional and personal consequences, there is a lack of explicit laws and policies that provide strong protection to impacted individuals. This paper brings the issue to light and discusses the role of HR in eliminating such bias and discriminatory practices in the workplace.","container-title":"Strategic HR Review","DOI":"10.1108/SHR-01-2022-0002","ISSN":"1475-4398","issue":"2","note":"publisher: Emerald Publishing Limited","page":"54-58","source":"Emerald Insight","title":"Weight discrimination: implications to the workplace","title-short":"Weight discrimination","volume":"21","author":[{"family":"Gaines","given":"Rachel"},{"family":"Vincent","given":"Vinod"}],"issued":{"date-parts":[["2022",1,1]]}}}],"schema":"https://github.com/citation-style-language/schema/raw/master/csl-citation.json"} </w:instrText>
      </w:r>
      <w:r w:rsidR="008E15E5" w:rsidRPr="006E37F7">
        <w:rPr>
          <w:rFonts w:asciiTheme="majorBidi" w:hAnsiTheme="majorBidi" w:cstheme="majorBidi"/>
          <w:lang w:val="en-CA"/>
        </w:rPr>
        <w:fldChar w:fldCharType="separate"/>
      </w:r>
      <w:r w:rsidR="008E15E5" w:rsidRPr="006E37F7">
        <w:rPr>
          <w:rFonts w:asciiTheme="majorBidi" w:hAnsiTheme="majorBidi" w:cstheme="majorBidi"/>
          <w:noProof/>
          <w:lang w:val="en-CA"/>
        </w:rPr>
        <w:t>(Gaines &amp; Vincent, 2022)</w:t>
      </w:r>
      <w:r w:rsidR="008E15E5" w:rsidRPr="006E37F7">
        <w:rPr>
          <w:rFonts w:asciiTheme="majorBidi" w:hAnsiTheme="majorBidi" w:cstheme="majorBidi"/>
          <w:lang w:val="en-CA"/>
        </w:rPr>
        <w:fldChar w:fldCharType="end"/>
      </w:r>
      <w:r w:rsidR="00137913" w:rsidRPr="006E37F7">
        <w:rPr>
          <w:rFonts w:asciiTheme="majorBidi" w:hAnsiTheme="majorBidi" w:cstheme="majorBidi"/>
          <w:lang w:val="en-CA"/>
        </w:rPr>
        <w:t xml:space="preserve">. </w:t>
      </w:r>
      <w:r w:rsidR="00470A59" w:rsidRPr="006E37F7">
        <w:rPr>
          <w:rFonts w:asciiTheme="majorBidi" w:hAnsiTheme="majorBidi" w:cstheme="majorBidi"/>
          <w:lang w:val="en-CA"/>
        </w:rPr>
        <w:t>While the journey toward changing workplace attitudes may be gradual, it starts with acknowledging the existing disparities and actively working toward a more supportive and body-positive environment.</w:t>
      </w:r>
      <w:r w:rsidR="00F37F09" w:rsidRPr="006E37F7">
        <w:rPr>
          <w:rFonts w:asciiTheme="majorBidi" w:hAnsiTheme="majorBidi" w:cstheme="majorBidi"/>
          <w:lang w:val="en-CA"/>
        </w:rPr>
        <w:t xml:space="preserve"> </w:t>
      </w:r>
    </w:p>
    <w:p w14:paraId="4F5D1F2D" w14:textId="0B976C6C" w:rsidR="00FB1EAE" w:rsidRPr="006E37F7" w:rsidRDefault="00F928E8" w:rsidP="006227DE">
      <w:pPr>
        <w:ind w:firstLine="708"/>
        <w:jc w:val="both"/>
        <w:rPr>
          <w:rFonts w:asciiTheme="majorBidi" w:hAnsiTheme="majorBidi" w:cstheme="majorBidi"/>
          <w:lang w:val="en-CA"/>
        </w:rPr>
      </w:pPr>
      <w:r w:rsidRPr="006E37F7">
        <w:rPr>
          <w:rFonts w:asciiTheme="majorBidi" w:hAnsiTheme="majorBidi" w:cstheme="majorBidi"/>
          <w:lang w:val="en-CA"/>
        </w:rPr>
        <w:t>Negative body images are expected to significantly affect micro-level management outcomes at work</w:t>
      </w:r>
      <w:r w:rsidR="00826DF5" w:rsidRPr="006E37F7">
        <w:rPr>
          <w:rFonts w:asciiTheme="majorBidi" w:hAnsiTheme="majorBidi" w:cstheme="majorBidi"/>
          <w:lang w:val="en-CA"/>
        </w:rPr>
        <w:t xml:space="preserve">, particularly </w:t>
      </w:r>
      <w:r w:rsidR="00AB185D" w:rsidRPr="006E37F7">
        <w:rPr>
          <w:rFonts w:asciiTheme="majorBidi" w:hAnsiTheme="majorBidi" w:cstheme="majorBidi"/>
          <w:lang w:val="en-CA"/>
        </w:rPr>
        <w:t>contributing to</w:t>
      </w:r>
      <w:r w:rsidR="00826DF5" w:rsidRPr="006E37F7">
        <w:rPr>
          <w:rFonts w:asciiTheme="majorBidi" w:hAnsiTheme="majorBidi" w:cstheme="majorBidi"/>
          <w:lang w:val="en-CA"/>
        </w:rPr>
        <w:t xml:space="preserve"> turnover intention.</w:t>
      </w:r>
      <w:r w:rsidR="0000163B" w:rsidRPr="006E37F7">
        <w:rPr>
          <w:rFonts w:asciiTheme="majorBidi" w:hAnsiTheme="majorBidi" w:cstheme="majorBidi"/>
          <w:lang w:val="en-CA"/>
        </w:rPr>
        <w:t xml:space="preserve"> </w:t>
      </w:r>
      <w:r w:rsidR="009E6830" w:rsidRPr="006E37F7">
        <w:rPr>
          <w:rFonts w:asciiTheme="majorBidi" w:hAnsiTheme="majorBidi" w:cstheme="majorBidi"/>
          <w:lang w:val="en-CA"/>
        </w:rPr>
        <w:t>Regrettably, the adverse effects</w:t>
      </w:r>
      <w:r w:rsidR="00AB185D" w:rsidRPr="006E37F7">
        <w:rPr>
          <w:rFonts w:asciiTheme="majorBidi" w:hAnsiTheme="majorBidi" w:cstheme="majorBidi"/>
          <w:lang w:val="en-CA"/>
        </w:rPr>
        <w:t>, direct or indirect,</w:t>
      </w:r>
      <w:r w:rsidR="009E6830" w:rsidRPr="006E37F7">
        <w:rPr>
          <w:rFonts w:asciiTheme="majorBidi" w:hAnsiTheme="majorBidi" w:cstheme="majorBidi"/>
          <w:lang w:val="en-CA"/>
        </w:rPr>
        <w:t xml:space="preserve"> of negative body image </w:t>
      </w:r>
      <w:r w:rsidR="009338CC" w:rsidRPr="006E37F7">
        <w:rPr>
          <w:rFonts w:asciiTheme="majorBidi" w:hAnsiTheme="majorBidi" w:cstheme="majorBidi"/>
          <w:lang w:val="en-CA"/>
        </w:rPr>
        <w:t>seem</w:t>
      </w:r>
      <w:r w:rsidR="009E6830" w:rsidRPr="006E37F7">
        <w:rPr>
          <w:rFonts w:asciiTheme="majorBidi" w:hAnsiTheme="majorBidi" w:cstheme="majorBidi"/>
          <w:lang w:val="en-CA"/>
        </w:rPr>
        <w:t xml:space="preserve"> frequently disregarded by managers and organization</w:t>
      </w:r>
      <w:r w:rsidRPr="006E37F7">
        <w:rPr>
          <w:rFonts w:asciiTheme="majorBidi" w:hAnsiTheme="majorBidi" w:cstheme="majorBidi"/>
          <w:lang w:val="en-CA"/>
        </w:rPr>
        <w:t>al practitioners; one of the reasons</w:t>
      </w:r>
      <w:r w:rsidR="009338CC" w:rsidRPr="006E37F7">
        <w:rPr>
          <w:rFonts w:asciiTheme="majorBidi" w:hAnsiTheme="majorBidi" w:cstheme="majorBidi"/>
          <w:lang w:val="en-CA"/>
        </w:rPr>
        <w:t xml:space="preserve"> is that </w:t>
      </w:r>
      <w:r w:rsidR="009E6830" w:rsidRPr="006E37F7">
        <w:rPr>
          <w:rFonts w:asciiTheme="majorBidi" w:hAnsiTheme="majorBidi" w:cstheme="majorBidi"/>
          <w:lang w:val="en-CA"/>
        </w:rPr>
        <w:t>scholarly investigations into this matter for practical solutions have been lacking</w:t>
      </w:r>
      <w:r w:rsidR="009338CC" w:rsidRPr="006E37F7">
        <w:rPr>
          <w:rFonts w:asciiTheme="majorBidi" w:hAnsiTheme="majorBidi" w:cstheme="majorBidi"/>
          <w:lang w:val="en-CA"/>
        </w:rPr>
        <w:t>, not to say completely invisible</w:t>
      </w:r>
      <w:r w:rsidR="009E6830" w:rsidRPr="006E37F7">
        <w:rPr>
          <w:rFonts w:asciiTheme="majorBidi" w:hAnsiTheme="majorBidi" w:cstheme="majorBidi"/>
          <w:lang w:val="en-CA"/>
        </w:rPr>
        <w:t>. Therefore</w:t>
      </w:r>
      <w:r w:rsidR="00C51D8D" w:rsidRPr="006E37F7">
        <w:rPr>
          <w:rFonts w:asciiTheme="majorBidi" w:hAnsiTheme="majorBidi" w:cstheme="majorBidi"/>
          <w:lang w:val="en-CA"/>
        </w:rPr>
        <w:t>, our goal is to enrich this gap by providing empirical insights into the</w:t>
      </w:r>
      <w:r w:rsidR="00317E30" w:rsidRPr="006E37F7">
        <w:rPr>
          <w:rFonts w:asciiTheme="majorBidi" w:hAnsiTheme="majorBidi" w:cstheme="majorBidi"/>
          <w:lang w:val="en-CA"/>
        </w:rPr>
        <w:t xml:space="preserve"> harmful</w:t>
      </w:r>
      <w:r w:rsidR="00C51D8D" w:rsidRPr="006E37F7">
        <w:rPr>
          <w:rFonts w:asciiTheme="majorBidi" w:hAnsiTheme="majorBidi" w:cstheme="majorBidi"/>
          <w:lang w:val="en-CA"/>
        </w:rPr>
        <w:t xml:space="preserve"> impact of </w:t>
      </w:r>
      <w:r w:rsidR="00317E30" w:rsidRPr="006E37F7">
        <w:rPr>
          <w:rFonts w:asciiTheme="majorBidi" w:hAnsiTheme="majorBidi" w:cstheme="majorBidi"/>
          <w:lang w:val="en-CA"/>
        </w:rPr>
        <w:t xml:space="preserve">negative </w:t>
      </w:r>
      <w:r w:rsidR="00C51D8D" w:rsidRPr="006E37F7">
        <w:rPr>
          <w:rFonts w:asciiTheme="majorBidi" w:hAnsiTheme="majorBidi" w:cstheme="majorBidi"/>
          <w:lang w:val="en-CA"/>
        </w:rPr>
        <w:t xml:space="preserve">body image on micro-level management outcomes. </w:t>
      </w:r>
      <w:r w:rsidR="3FE6EF7F" w:rsidRPr="006E37F7">
        <w:rPr>
          <w:rFonts w:asciiTheme="majorBidi" w:hAnsiTheme="majorBidi" w:cstheme="majorBidi"/>
          <w:lang w:val="en-CA"/>
        </w:rPr>
        <w:t xml:space="preserve">This study </w:t>
      </w:r>
      <w:r w:rsidR="00FE307A">
        <w:rPr>
          <w:rFonts w:asciiTheme="majorBidi" w:hAnsiTheme="majorBidi" w:cstheme="majorBidi"/>
          <w:lang w:val="en-CA"/>
        </w:rPr>
        <w:t>can potentially</w:t>
      </w:r>
      <w:r w:rsidR="3FE6EF7F" w:rsidRPr="006E37F7">
        <w:rPr>
          <w:rFonts w:asciiTheme="majorBidi" w:hAnsiTheme="majorBidi" w:cstheme="majorBidi"/>
          <w:lang w:val="en-CA"/>
        </w:rPr>
        <w:t xml:space="preserve"> provide substantial value to practitioners committed to enhancing employee well-being. </w:t>
      </w:r>
      <w:r w:rsidR="00FE307A">
        <w:rPr>
          <w:rFonts w:asciiTheme="majorBidi" w:hAnsiTheme="majorBidi" w:cstheme="majorBidi"/>
          <w:lang w:val="en-CA"/>
        </w:rPr>
        <w:t>It also aims to identify and address body image concerns,</w:t>
      </w:r>
      <w:r w:rsidR="3FE6EF7F" w:rsidRPr="006E37F7">
        <w:rPr>
          <w:rFonts w:asciiTheme="majorBidi" w:hAnsiTheme="majorBidi" w:cstheme="majorBidi"/>
          <w:lang w:val="en-CA"/>
        </w:rPr>
        <w:t xml:space="preserve"> bolstering employee retention. This is especially critical </w:t>
      </w:r>
      <w:r w:rsidR="689916EA" w:rsidRPr="006E37F7">
        <w:rPr>
          <w:rFonts w:asciiTheme="majorBidi" w:hAnsiTheme="majorBidi" w:cstheme="majorBidi"/>
          <w:lang w:val="en-CA"/>
        </w:rPr>
        <w:t xml:space="preserve">because </w:t>
      </w:r>
      <w:r w:rsidR="3FE6EF7F" w:rsidRPr="006E37F7">
        <w:rPr>
          <w:rFonts w:asciiTheme="majorBidi" w:hAnsiTheme="majorBidi" w:cstheme="majorBidi"/>
          <w:lang w:val="en-CA"/>
        </w:rPr>
        <w:t>employees represent a valuable competitive advantage</w:t>
      </w:r>
      <w:r w:rsidR="0033293B" w:rsidRPr="006E37F7">
        <w:rPr>
          <w:rFonts w:asciiTheme="majorBidi" w:hAnsiTheme="majorBidi" w:cstheme="majorBidi"/>
          <w:lang w:val="en-CA"/>
        </w:rPr>
        <w:t xml:space="preserve"> </w:t>
      </w:r>
      <w:r w:rsidR="00EC4E23" w:rsidRPr="006E37F7">
        <w:rPr>
          <w:rFonts w:asciiTheme="majorBidi" w:hAnsiTheme="majorBidi" w:cstheme="majorBidi"/>
          <w:lang w:val="en-CA"/>
        </w:rPr>
        <w:fldChar w:fldCharType="begin"/>
      </w:r>
      <w:r w:rsidR="00FB604A" w:rsidRPr="006E37F7">
        <w:rPr>
          <w:rFonts w:asciiTheme="majorBidi" w:hAnsiTheme="majorBidi" w:cstheme="majorBidi"/>
          <w:lang w:val="en-CA"/>
        </w:rPr>
        <w:instrText xml:space="preserve"> ADDIN ZOTERO_ITEM CSL_CITATION {"citationID":"gE4omzaD","properties":{"formattedCitation":"(Putra &amp; Cho, 2019)","plainCitation":"(Putra &amp; Cho, 2019)","noteIndex":0},"citationItems":[{"id":8653,"uris":["http://zotero.org/users/6473116/items/P576IZFQ"],"itemData":{"id":8653,"type":"article-journal","container-title":"International Journal of Hospitality Management","note":"publisher: Elsevier","page":"36–46","source":"Google Scholar","title":"Characteristics of small business leadership from employees’ perspective: A qualitative study","title-short":"Characteristics of small business leadership from employees’ perspective","volume":"78","author":[{"family":"Putra","given":"Eka Diraksa"},{"family":"Cho","given":"Seonghee"}],"issued":{"date-parts":[["2019"]]}}}],"schema":"https://github.com/citation-style-language/schema/raw/master/csl-citation.json"} </w:instrText>
      </w:r>
      <w:r w:rsidR="00EC4E23" w:rsidRPr="006E37F7">
        <w:rPr>
          <w:rFonts w:asciiTheme="majorBidi" w:hAnsiTheme="majorBidi" w:cstheme="majorBidi"/>
          <w:lang w:val="en-CA"/>
        </w:rPr>
        <w:fldChar w:fldCharType="separate"/>
      </w:r>
      <w:r w:rsidR="00FB604A" w:rsidRPr="006E37F7">
        <w:rPr>
          <w:rFonts w:asciiTheme="majorBidi" w:hAnsiTheme="majorBidi" w:cstheme="majorBidi"/>
          <w:noProof/>
          <w:lang w:val="en-CA"/>
        </w:rPr>
        <w:t>(Putra &amp; Cho, 2019)</w:t>
      </w:r>
      <w:r w:rsidR="00EC4E23" w:rsidRPr="006E37F7">
        <w:rPr>
          <w:rFonts w:asciiTheme="majorBidi" w:hAnsiTheme="majorBidi" w:cstheme="majorBidi"/>
          <w:lang w:val="en-CA"/>
        </w:rPr>
        <w:fldChar w:fldCharType="end"/>
      </w:r>
      <w:r w:rsidR="3FE6EF7F" w:rsidRPr="006E37F7">
        <w:rPr>
          <w:rFonts w:asciiTheme="majorBidi" w:hAnsiTheme="majorBidi" w:cstheme="majorBidi"/>
          <w:lang w:val="en-CA"/>
        </w:rPr>
        <w:t xml:space="preserve">, and </w:t>
      </w:r>
      <w:r w:rsidR="0033293B" w:rsidRPr="006E37F7">
        <w:rPr>
          <w:rFonts w:asciiTheme="majorBidi" w:hAnsiTheme="majorBidi" w:cstheme="majorBidi"/>
          <w:lang w:val="en-CA"/>
        </w:rPr>
        <w:t>a</w:t>
      </w:r>
      <w:r w:rsidR="4C514B6D" w:rsidRPr="006E37F7">
        <w:rPr>
          <w:rFonts w:asciiTheme="majorBidi" w:hAnsiTheme="majorBidi" w:cstheme="majorBidi"/>
          <w:lang w:val="en-CA"/>
        </w:rPr>
        <w:t xml:space="preserve"> </w:t>
      </w:r>
      <w:r w:rsidR="3FE6EF7F" w:rsidRPr="006E37F7">
        <w:rPr>
          <w:rFonts w:asciiTheme="majorBidi" w:hAnsiTheme="majorBidi" w:cstheme="majorBidi"/>
          <w:lang w:val="en-CA"/>
        </w:rPr>
        <w:t xml:space="preserve">departure </w:t>
      </w:r>
      <w:r w:rsidR="00AB185D" w:rsidRPr="006E37F7">
        <w:rPr>
          <w:rFonts w:asciiTheme="majorBidi" w:hAnsiTheme="majorBidi" w:cstheme="majorBidi"/>
          <w:lang w:val="en-CA"/>
        </w:rPr>
        <w:t xml:space="preserve">from </w:t>
      </w:r>
      <w:r w:rsidR="0033293B" w:rsidRPr="006E37F7">
        <w:rPr>
          <w:rFonts w:asciiTheme="majorBidi" w:hAnsiTheme="majorBidi" w:cstheme="majorBidi"/>
          <w:lang w:val="en-CA"/>
        </w:rPr>
        <w:t>the</w:t>
      </w:r>
      <w:r w:rsidR="00AB185D" w:rsidRPr="006E37F7">
        <w:rPr>
          <w:rFonts w:asciiTheme="majorBidi" w:hAnsiTheme="majorBidi" w:cstheme="majorBidi"/>
          <w:lang w:val="en-CA"/>
        </w:rPr>
        <w:t xml:space="preserve"> workplace </w:t>
      </w:r>
      <w:r w:rsidR="3FE6EF7F" w:rsidRPr="006E37F7">
        <w:rPr>
          <w:rFonts w:asciiTheme="majorBidi" w:hAnsiTheme="majorBidi" w:cstheme="majorBidi"/>
          <w:lang w:val="en-CA"/>
        </w:rPr>
        <w:t>can significantly impact an organization's reputation and operational efficiency</w:t>
      </w:r>
      <w:r w:rsidR="00AB185D" w:rsidRPr="006E37F7">
        <w:rPr>
          <w:rFonts w:asciiTheme="majorBidi" w:hAnsiTheme="majorBidi" w:cstheme="majorBidi"/>
          <w:lang w:val="en-CA"/>
        </w:rPr>
        <w:t xml:space="preserve"> </w:t>
      </w:r>
      <w:r w:rsidR="00FB604A" w:rsidRPr="006E37F7">
        <w:rPr>
          <w:rFonts w:asciiTheme="majorBidi" w:hAnsiTheme="majorBidi" w:cstheme="majorBidi"/>
          <w:lang w:val="en-CA"/>
        </w:rPr>
        <w:fldChar w:fldCharType="begin"/>
      </w:r>
      <w:r w:rsidR="00FB604A" w:rsidRPr="006E37F7">
        <w:rPr>
          <w:rFonts w:asciiTheme="majorBidi" w:hAnsiTheme="majorBidi" w:cstheme="majorBidi"/>
          <w:lang w:val="en-CA"/>
        </w:rPr>
        <w:instrText xml:space="preserve"> ADDIN ZOTERO_ITEM CSL_CITATION {"citationID":"SFMQpOh8","properties":{"formattedCitation":"(Kakar et al., 2023)","plainCitation":"(Kakar et al., 2023)","noteIndex":0},"citationItems":[{"id":8655,"uris":["http://zotero.org/users/6473116/items/FHQ8UJPS"],"itemData":{"id":8655,"type":"article-journal","abstract":"The Great Resignation indicates that many organizations are grappling with the human resource challenge of staff retention and turnover, in which fit plays a prominent role. Extrapolating the role of fit, this study investigates the effects of person-organization fit, need-supply fit, and demand-ability fit on turnover intention. The study also investigates whether need-supply fit and demand-ability fit mediates the effect of person-organization fit on turnover intention. The data gathered from 250 full-time faculty members was analyzed using partial least squares structural equation modeling (PLS-SEM) through SmartPLS. The results showed that (i) need-supply fit and person-organization fit had a negative and direct impact on turnover intentions, (ii) the impact of demand-ability fit on turnover intention was insignificant, and (iii) the association between person-organization fit and turnover intention is mediated by need-supply fit. These findings are useful for management and practitioners in designing strategies that enhance employees’ compatibility with their workplace and help in reducing employees’ turnover intention. Noteworthily, this is one of the first research to look at the direct and indirect effects of person-organization fit on turnover intention through need-supply fit and demand-ability fit.","container-title":"Global Business and Organizational Excellence","DOI":"10.1002/joe.22198","ISSN":"1932-2062","issue":"1","language":"en","license":"© 2023 Wiley Periodicals LLC.","note":"_eprint: https://onlinelibrary.wiley.com/doi/pdf/10.1002/joe.22198","page":"72-89","source":"Wiley Online Library","title":"Person-organization fit and turnover intention: The mediating role of need-supply fit and demand-ability fit","title-short":"Person-organization fit and turnover intention","volume":"43","author":[{"family":"Kakar","given":"Abdul Samad"},{"family":"Rauza","given":"Dr"},{"family":"Raziq","given":"Abdul"},{"family":"Akhtar","given":"Tahir"},{"family":"Mohammad","given":"Nida"}],"issued":{"date-parts":[["2023"]]}}}],"schema":"https://github.com/citation-style-language/schema/raw/master/csl-citation.json"} </w:instrText>
      </w:r>
      <w:r w:rsidR="00FB604A" w:rsidRPr="006E37F7">
        <w:rPr>
          <w:rFonts w:asciiTheme="majorBidi" w:hAnsiTheme="majorBidi" w:cstheme="majorBidi"/>
          <w:lang w:val="en-CA"/>
        </w:rPr>
        <w:fldChar w:fldCharType="separate"/>
      </w:r>
      <w:r w:rsidR="00FB604A" w:rsidRPr="006E37F7">
        <w:rPr>
          <w:rFonts w:asciiTheme="majorBidi" w:hAnsiTheme="majorBidi" w:cstheme="majorBidi"/>
          <w:noProof/>
          <w:lang w:val="en-CA"/>
        </w:rPr>
        <w:t>(Kakar et al., 2023)</w:t>
      </w:r>
      <w:r w:rsidR="00FB604A" w:rsidRPr="006E37F7">
        <w:rPr>
          <w:rFonts w:asciiTheme="majorBidi" w:hAnsiTheme="majorBidi" w:cstheme="majorBidi"/>
          <w:lang w:val="en-CA"/>
        </w:rPr>
        <w:fldChar w:fldCharType="end"/>
      </w:r>
      <w:r w:rsidR="00AB185D" w:rsidRPr="006E37F7">
        <w:rPr>
          <w:rFonts w:asciiTheme="majorBidi" w:hAnsiTheme="majorBidi" w:cstheme="majorBidi"/>
          <w:lang w:val="en-CA"/>
        </w:rPr>
        <w:t>.</w:t>
      </w:r>
    </w:p>
    <w:p w14:paraId="7FE5280F" w14:textId="58E56268" w:rsidR="00485ACB" w:rsidRPr="00FE307A" w:rsidRDefault="00FE307A" w:rsidP="00FE307A">
      <w:pPr>
        <w:spacing w:before="240" w:after="240"/>
        <w:jc w:val="both"/>
        <w:rPr>
          <w:rFonts w:asciiTheme="majorBidi" w:hAnsiTheme="majorBidi" w:cstheme="majorBidi"/>
          <w:b/>
          <w:bCs/>
          <w:sz w:val="28"/>
          <w:szCs w:val="28"/>
          <w:lang w:val="en-CA"/>
        </w:rPr>
      </w:pPr>
      <w:r w:rsidRPr="00485ACB">
        <w:rPr>
          <w:rFonts w:asciiTheme="majorBidi" w:hAnsiTheme="majorBidi" w:cstheme="majorBidi"/>
          <w:b/>
          <w:bCs/>
          <w:sz w:val="28"/>
          <w:szCs w:val="28"/>
          <w:lang w:val="en-CA"/>
        </w:rPr>
        <w:t>2</w:t>
      </w:r>
      <w:r>
        <w:rPr>
          <w:rFonts w:asciiTheme="majorBidi" w:hAnsiTheme="majorBidi" w:cstheme="majorBidi"/>
          <w:b/>
          <w:bCs/>
          <w:sz w:val="28"/>
          <w:szCs w:val="28"/>
          <w:lang w:val="en-CA"/>
        </w:rPr>
        <w:t xml:space="preserve"> Hypothesis development</w:t>
      </w:r>
    </w:p>
    <w:p w14:paraId="01017FA1" w14:textId="22C7E935" w:rsidR="00581012" w:rsidRPr="00581012" w:rsidRDefault="00FE307A" w:rsidP="00581012">
      <w:pPr>
        <w:spacing w:before="120" w:after="120"/>
        <w:jc w:val="both"/>
        <w:rPr>
          <w:rFonts w:asciiTheme="majorBidi" w:hAnsiTheme="majorBidi" w:cstheme="majorBidi"/>
          <w:b/>
          <w:bCs/>
          <w:i/>
          <w:iCs/>
          <w:sz w:val="26"/>
          <w:szCs w:val="26"/>
          <w:lang w:val="en-CA"/>
        </w:rPr>
      </w:pPr>
      <w:r w:rsidRPr="00FE307A">
        <w:rPr>
          <w:rFonts w:asciiTheme="majorBidi" w:hAnsiTheme="majorBidi" w:cstheme="majorBidi"/>
          <w:b/>
          <w:bCs/>
          <w:i/>
          <w:iCs/>
          <w:sz w:val="26"/>
          <w:szCs w:val="26"/>
          <w:lang w:val="en-CA"/>
        </w:rPr>
        <w:t xml:space="preserve">2.1 </w:t>
      </w:r>
      <w:r>
        <w:rPr>
          <w:rFonts w:asciiTheme="majorBidi" w:hAnsiTheme="majorBidi" w:cstheme="majorBidi"/>
          <w:b/>
          <w:bCs/>
          <w:i/>
          <w:iCs/>
          <w:sz w:val="26"/>
          <w:szCs w:val="26"/>
          <w:lang w:val="en-CA"/>
        </w:rPr>
        <w:t>N</w:t>
      </w:r>
      <w:r w:rsidRPr="00FE307A">
        <w:rPr>
          <w:rFonts w:asciiTheme="majorBidi" w:hAnsiTheme="majorBidi" w:cstheme="majorBidi"/>
          <w:b/>
          <w:bCs/>
          <w:i/>
          <w:iCs/>
          <w:sz w:val="26"/>
          <w:szCs w:val="26"/>
          <w:lang w:val="en-CA"/>
        </w:rPr>
        <w:t>egative body image and turnover intention</w:t>
      </w:r>
    </w:p>
    <w:p w14:paraId="78FA7EE7" w14:textId="15F7385D" w:rsidR="001A5C38" w:rsidRPr="006E37F7" w:rsidRDefault="00FB73DB" w:rsidP="09C5EE16">
      <w:pPr>
        <w:ind w:firstLine="360"/>
        <w:jc w:val="both"/>
        <w:rPr>
          <w:rFonts w:asciiTheme="majorBidi" w:hAnsiTheme="majorBidi" w:cstheme="majorBidi"/>
          <w:lang w:val="en-CA"/>
        </w:rPr>
      </w:pPr>
      <w:r w:rsidRPr="006E37F7">
        <w:rPr>
          <w:rFonts w:asciiTheme="majorBidi" w:hAnsiTheme="majorBidi" w:cstheme="majorBidi"/>
          <w:lang w:val="en-CA"/>
        </w:rPr>
        <w:t>Traditionally, t</w:t>
      </w:r>
      <w:r w:rsidR="00D567C2" w:rsidRPr="006E37F7">
        <w:rPr>
          <w:rFonts w:asciiTheme="majorBidi" w:hAnsiTheme="majorBidi" w:cstheme="majorBidi"/>
          <w:lang w:val="en-CA"/>
        </w:rPr>
        <w:t>h</w:t>
      </w:r>
      <w:r w:rsidR="51E94394" w:rsidRPr="006E37F7">
        <w:rPr>
          <w:rFonts w:asciiTheme="majorBidi" w:hAnsiTheme="majorBidi" w:cstheme="majorBidi"/>
          <w:lang w:val="en-CA"/>
        </w:rPr>
        <w:t xml:space="preserve">e factors influencing employee turnover intention have </w:t>
      </w:r>
      <w:r w:rsidR="000009C6" w:rsidRPr="006E37F7">
        <w:rPr>
          <w:rFonts w:asciiTheme="majorBidi" w:hAnsiTheme="majorBidi" w:cstheme="majorBidi"/>
          <w:lang w:val="en-CA"/>
        </w:rPr>
        <w:t xml:space="preserve">been identified </w:t>
      </w:r>
      <w:r w:rsidR="00D84C6F" w:rsidRPr="006E37F7">
        <w:rPr>
          <w:rFonts w:asciiTheme="majorBidi" w:hAnsiTheme="majorBidi" w:cstheme="majorBidi"/>
          <w:lang w:val="en-CA"/>
        </w:rPr>
        <w:t>in</w:t>
      </w:r>
      <w:r w:rsidR="006F6640" w:rsidRPr="006E37F7">
        <w:rPr>
          <w:rFonts w:asciiTheme="majorBidi" w:hAnsiTheme="majorBidi" w:cstheme="majorBidi"/>
          <w:lang w:val="en-CA"/>
        </w:rPr>
        <w:t xml:space="preserve"> organizational behavior and human resource management fields </w:t>
      </w:r>
      <w:r w:rsidR="00FB604A" w:rsidRPr="006E37F7">
        <w:rPr>
          <w:rFonts w:asciiTheme="majorBidi" w:hAnsiTheme="majorBidi" w:cstheme="majorBidi"/>
          <w:lang w:val="en-CA"/>
        </w:rPr>
        <w:fldChar w:fldCharType="begin"/>
      </w:r>
      <w:r w:rsidR="00FB604A" w:rsidRPr="006E37F7">
        <w:rPr>
          <w:rFonts w:asciiTheme="majorBidi" w:hAnsiTheme="majorBidi" w:cstheme="majorBidi"/>
          <w:lang w:val="en-CA"/>
        </w:rPr>
        <w:instrText xml:space="preserve"> ADDIN ZOTERO_ITEM CSL_CITATION {"citationID":"KB5sLLCT","properties":{"formattedCitation":"(Ahmad Saufi et al., 2023)","plainCitation":"(Ahmad Saufi et al., 2023)","noteIndex":0},"citationItems":[{"id":8657,"uris":["http://zotero.org/users/6473116/items/HEHCPNDY"],"itemData":{"id":8657,"type":"article-journal","container-title":"Frontiers in Psychology","note":"publisher: Frontiers Media SA","page":"1137945","source":"Google Scholar","title":"Turnover intention and its antecedents: The mediating role of work–life balance and the moderating role of job opportunity","title-short":"Turnover intention and its antecedents","volume":"14","author":[{"family":"Ahmad Saufi","given":"Roselina"},{"family":"Aidara","given":"Samsidine"},{"family":"Che Nawi","given":"Noorshella Binti"},{"family":"Permarupan","given":"P. Yukthamarani"},{"family":"Zainol","given":"Noor Raihani Binti"},{"family":"Kakar","given":"Abdul Samad"}],"issued":{"date-parts":[["2023"]]}}}],"schema":"https://github.com/citation-style-language/schema/raw/master/csl-citation.json"} </w:instrText>
      </w:r>
      <w:r w:rsidR="00FB604A" w:rsidRPr="006E37F7">
        <w:rPr>
          <w:rFonts w:asciiTheme="majorBidi" w:hAnsiTheme="majorBidi" w:cstheme="majorBidi"/>
          <w:lang w:val="en-CA"/>
        </w:rPr>
        <w:fldChar w:fldCharType="separate"/>
      </w:r>
      <w:r w:rsidR="00FB604A" w:rsidRPr="006E37F7">
        <w:rPr>
          <w:rFonts w:asciiTheme="majorBidi" w:hAnsiTheme="majorBidi" w:cstheme="majorBidi"/>
          <w:noProof/>
          <w:lang w:val="en-CA"/>
        </w:rPr>
        <w:t>(Ahmad Saufi et al., 2023)</w:t>
      </w:r>
      <w:r w:rsidR="00FB604A" w:rsidRPr="006E37F7">
        <w:rPr>
          <w:rFonts w:asciiTheme="majorBidi" w:hAnsiTheme="majorBidi" w:cstheme="majorBidi"/>
          <w:lang w:val="en-CA"/>
        </w:rPr>
        <w:fldChar w:fldCharType="end"/>
      </w:r>
      <w:r w:rsidR="51E94394" w:rsidRPr="006E37F7">
        <w:rPr>
          <w:rFonts w:asciiTheme="majorBidi" w:hAnsiTheme="majorBidi" w:cstheme="majorBidi"/>
          <w:lang w:val="en-CA"/>
        </w:rPr>
        <w:t>. As body image increasingly permeates multiple facets of our social landscape</w:t>
      </w:r>
      <w:r w:rsidR="007F6536" w:rsidRPr="006E37F7">
        <w:rPr>
          <w:rFonts w:asciiTheme="majorBidi" w:hAnsiTheme="majorBidi" w:cstheme="majorBidi"/>
          <w:lang w:val="en-CA"/>
        </w:rPr>
        <w:t xml:space="preserve"> </w:t>
      </w:r>
      <w:r w:rsidR="007F6536" w:rsidRPr="006E37F7">
        <w:rPr>
          <w:rFonts w:asciiTheme="majorBidi" w:hAnsiTheme="majorBidi" w:cstheme="majorBidi"/>
          <w:lang w:val="en-CA"/>
        </w:rPr>
        <w:fldChar w:fldCharType="begin"/>
      </w:r>
      <w:r w:rsidR="007F6536" w:rsidRPr="006E37F7">
        <w:rPr>
          <w:rFonts w:asciiTheme="majorBidi" w:hAnsiTheme="majorBidi" w:cstheme="majorBidi"/>
          <w:lang w:val="en-CA"/>
        </w:rPr>
        <w:instrText xml:space="preserve"> ADDIN ZOTERO_ITEM CSL_CITATION {"citationID":"On7ivVt5","properties":{"formattedCitation":"(Nezlek, 1999; Tiggemann, 2004)","plainCitation":"(Nezlek, 1999; Tiggemann, 2004)","noteIndex":0},"citationItems":[{"id":8604,"uris":["http://zotero.org/users/6473116/items/NXWLK689"],"itemData":{"id":8604,"type":"article-journal","abstract":"Participants maintained a social interaction diary and completed a measure of body image. Body image was found to have three factors, body attractiveness, social attractiveness (how attractive people believed others found them to be), and general attractiveness. For both men and women, self‐perceptions of body attractiveness and of social attractiveness were positively related to the intimacy they found in interaction. Self‐perceptions of social attractiveness were positively related to women’s confidence in social interaction and their perceived influence over interaction, whereas for men, confidence and influence were unrelated to social attractiveness. For both men and women, body image was unrelated to how enjoyable people found interactions to be and was weakly related to how responsive they felt others were to them. For both men and women, body image was also unrelated to how socially active people were and to the relative distribution of same‐ and opposite‐sex interactions.","container-title":"Journal of Personality","DOI":"10.1111/1467-6494.00073","ISSN":"0022-3506, 1467-6494","issue":"5","journalAbbreviation":"Journal of Personality","language":"en","page":"793-817","source":"DOI.org (Crossref)","title":"Body Image and Day‐to‐Day Social Interaction","volume":"67","author":[{"family":"Nezlek","given":"John B."}],"issued":{"date-parts":[["1999",10]]}}},{"id":8605,"uris":["http://zotero.org/users/6473116/items/6BE4XJU3"],"itemData":{"id":8605,"type":"article-journal","container-title":"Body image","issue":"1","note":"publisher: Elsevier","page":"29–41","source":"Google Scholar","title":"Body image across the adult life span: Stability and change","title-short":"Body image across the adult life span","volume":"1","author":[{"family":"Tiggemann","given":"Marika"}],"issued":{"date-parts":[["2004"]]}}}],"schema":"https://github.com/citation-style-language/schema/raw/master/csl-citation.json"} </w:instrText>
      </w:r>
      <w:r w:rsidR="007F6536" w:rsidRPr="006E37F7">
        <w:rPr>
          <w:rFonts w:asciiTheme="majorBidi" w:hAnsiTheme="majorBidi" w:cstheme="majorBidi"/>
          <w:lang w:val="en-CA"/>
        </w:rPr>
        <w:fldChar w:fldCharType="separate"/>
      </w:r>
      <w:r w:rsidR="007F6536" w:rsidRPr="006E37F7">
        <w:rPr>
          <w:rFonts w:asciiTheme="majorBidi" w:hAnsiTheme="majorBidi" w:cstheme="majorBidi"/>
          <w:noProof/>
          <w:lang w:val="en-CA"/>
        </w:rPr>
        <w:t>(Nezlek, 1999; Tiggemann, 2004)</w:t>
      </w:r>
      <w:r w:rsidR="007F6536" w:rsidRPr="006E37F7">
        <w:rPr>
          <w:rFonts w:asciiTheme="majorBidi" w:hAnsiTheme="majorBidi" w:cstheme="majorBidi"/>
          <w:lang w:val="en-CA"/>
        </w:rPr>
        <w:fldChar w:fldCharType="end"/>
      </w:r>
      <w:r w:rsidR="51E94394" w:rsidRPr="006E37F7">
        <w:rPr>
          <w:rFonts w:asciiTheme="majorBidi" w:hAnsiTheme="majorBidi" w:cstheme="majorBidi"/>
          <w:lang w:val="en-CA"/>
        </w:rPr>
        <w:t>, it becomes imperative to recognize it as a potential determinant warranting heightened attention within organizational psychology</w:t>
      </w:r>
      <w:r w:rsidR="00D567C2" w:rsidRPr="006E37F7">
        <w:rPr>
          <w:rFonts w:asciiTheme="majorBidi" w:hAnsiTheme="majorBidi" w:cstheme="majorBidi"/>
          <w:lang w:val="en-CA"/>
        </w:rPr>
        <w:t xml:space="preserve"> and human resource management</w:t>
      </w:r>
      <w:r w:rsidR="51E94394" w:rsidRPr="006E37F7">
        <w:rPr>
          <w:rFonts w:asciiTheme="majorBidi" w:hAnsiTheme="majorBidi" w:cstheme="majorBidi"/>
          <w:lang w:val="en-CA"/>
        </w:rPr>
        <w:t xml:space="preserve">. </w:t>
      </w:r>
    </w:p>
    <w:p w14:paraId="04C14C95" w14:textId="0A2FBE7C" w:rsidR="001A5C38" w:rsidRPr="006E37F7" w:rsidRDefault="00F162C2" w:rsidP="09C5EE16">
      <w:pPr>
        <w:ind w:firstLine="360"/>
        <w:jc w:val="both"/>
        <w:rPr>
          <w:rFonts w:asciiTheme="majorBidi" w:hAnsiTheme="majorBidi" w:cstheme="majorBidi"/>
          <w:lang w:val="en-CA"/>
        </w:rPr>
      </w:pPr>
      <w:r w:rsidRPr="006E37F7">
        <w:rPr>
          <w:rFonts w:asciiTheme="majorBidi" w:hAnsiTheme="majorBidi" w:cstheme="majorBidi"/>
          <w:lang w:val="en-CA"/>
        </w:rPr>
        <w:t>To start with, n</w:t>
      </w:r>
      <w:r w:rsidR="51E94394" w:rsidRPr="006E37F7">
        <w:rPr>
          <w:rFonts w:asciiTheme="majorBidi" w:hAnsiTheme="majorBidi" w:cstheme="majorBidi"/>
          <w:lang w:val="en-CA"/>
        </w:rPr>
        <w:t xml:space="preserve">egative body image is frequently accompanied by psychological distress, encompassing lowered self-esteem </w:t>
      </w:r>
      <w:r w:rsidR="00AB185D" w:rsidRPr="006E37F7">
        <w:rPr>
          <w:rFonts w:asciiTheme="majorBidi" w:hAnsiTheme="majorBidi" w:cstheme="majorBidi"/>
          <w:lang w:val="en-CA"/>
        </w:rPr>
        <w:fldChar w:fldCharType="begin"/>
      </w:r>
      <w:r w:rsidR="00AB185D" w:rsidRPr="006E37F7">
        <w:rPr>
          <w:rFonts w:asciiTheme="majorBidi" w:hAnsiTheme="majorBidi" w:cstheme="majorBidi"/>
          <w:lang w:val="en-CA"/>
        </w:rPr>
        <w:instrText xml:space="preserve"> ADDIN ZOTERO_ITEM CSL_CITATION {"citationID":"RhXK7UKJ","properties":{"formattedCitation":"(Szab\\uc0\\u243{}, 2015)","plainCitation":"(Szabó, 2015)","noteIndex":0},"citationItems":[{"id":8611,"uris":["http://zotero.org/users/6473116/items/5X9Q5MDC"],"itemData":{"id":8611,"type":"article-journal","container-title":"European psychiatry","note":"publisher: Elsevier","page":"1354","source":"Google Scholar","title":"The relationship between body image and self-esteem","volume":"30","author":[{"family":"Szabó","given":"M. Kékes"}],"issued":{"date-parts":[["2015"]]}}}],"schema":"https://github.com/citation-style-language/schema/raw/master/csl-citation.json"}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lang w:val="en-US"/>
        </w:rPr>
        <w:t>(Szabó, 2015)</w:t>
      </w:r>
      <w:r w:rsidR="00AB185D" w:rsidRPr="006E37F7">
        <w:rPr>
          <w:rFonts w:asciiTheme="majorBidi" w:hAnsiTheme="majorBidi" w:cstheme="majorBidi"/>
          <w:lang w:val="en-CA"/>
        </w:rPr>
        <w:fldChar w:fldCharType="end"/>
      </w:r>
      <w:r w:rsidR="00AB185D" w:rsidRPr="006E37F7">
        <w:rPr>
          <w:rFonts w:asciiTheme="majorBidi" w:hAnsiTheme="majorBidi" w:cstheme="majorBidi"/>
          <w:lang w:val="en-CA"/>
        </w:rPr>
        <w:t xml:space="preserve"> </w:t>
      </w:r>
      <w:r w:rsidR="51E94394" w:rsidRPr="006E37F7">
        <w:rPr>
          <w:rFonts w:asciiTheme="majorBidi" w:hAnsiTheme="majorBidi" w:cstheme="majorBidi"/>
          <w:lang w:val="en-CA"/>
        </w:rPr>
        <w:t>and heightened anxiety or depression</w:t>
      </w:r>
      <w:r w:rsidR="00AB185D" w:rsidRPr="006E37F7">
        <w:rPr>
          <w:rFonts w:asciiTheme="majorBidi" w:hAnsiTheme="majorBidi" w:cstheme="majorBidi"/>
          <w:lang w:val="en-CA"/>
        </w:rPr>
        <w:t xml:space="preserve"> </w:t>
      </w:r>
      <w:r w:rsidR="00AB185D" w:rsidRPr="006E37F7">
        <w:rPr>
          <w:rFonts w:asciiTheme="majorBidi" w:hAnsiTheme="majorBidi" w:cstheme="majorBidi"/>
          <w:lang w:val="en-CA"/>
        </w:rPr>
        <w:fldChar w:fldCharType="begin"/>
      </w:r>
      <w:r w:rsidR="00AB185D" w:rsidRPr="006E37F7">
        <w:rPr>
          <w:rFonts w:asciiTheme="majorBidi" w:hAnsiTheme="majorBidi" w:cstheme="majorBidi"/>
          <w:lang w:val="en-CA"/>
        </w:rPr>
        <w:instrText xml:space="preserve"> ADDIN ZOTERO_ITEM CSL_CITATION {"citationID":"h1jJI4h8","properties":{"formattedCitation":"(Paans et al., 2018)","plainCitation":"(Paans et al., 2018)","noteIndex":0},"citationItems":[{"id":8609,"uris":["http://zotero.org/users/6473116/items/4MYTQ3FP"],"itemData":{"id":8609,"type":"article-journal","abstract":"Depression and body mass index (BMI) are known to be associated with body image, however, their independent or joint effects on body image in adults are largely unknown. Therefore, we studied associations of depression diagnosis, severity, and BMI with perceptual body size (PBS) and body image dissatisfaction (BID). Cross-sectional data from 882 remitted depressed patients, 242 currently depressed patients and 325 healthy controls from the Netherlands Study of Depression and Anxiety were used. Depressive disorders (DSM-IV based psychiatric interview), standardized self-reported depressive symptoms (Inventory of Depressive Symptomatology) and BMI were separately and simultaneously related to body image (the Stunkard Figure Rating scale) using linear regression analyses. Thereafter, interaction between depression and BMI was investigated. Analyses were adjusted for demographic and health variables. Higher BMI was associated with larger PBS (B = 1.13, p &lt; .001) and with more BID (B = 0.61, p &lt; .001). Independent of this, depression severity contributed to larger PBS (B = 0.07, p &lt; .001), and both current (B = 0.21, p = .001) and remitted depression diagnosis (B = 0.12, p = .01) as well as depression severity (B = 0.11, p &lt; .001) contributed to BID. There was no interaction effect between BMI and depression in predicting PBS and BID. In general, depression (current, remitted and severity) and higher BMI contribute independently to a larger body size perception as well as higher body image dissatisfaction. Efforts in treatment should be made to reduce body dissatisfaction in those suffering from depression and/or a high BMI, as BID can have long-lasting health consequences, such as development of anorexia and bulimia nervosa and an unhealthy lifestyle.","container-title":"Journal of Psychiatric Research","DOI":"10.1016/j.jpsychires.2018.05.003","ISSN":"0022-3956","journalAbbreviation":"Journal of Psychiatric Research","page":"18-25","source":"ScienceDirect","title":"Contributions of depression and body mass index to body image","volume":"103","author":[{"family":"Paans","given":"Nadine P. G."},{"family":"Bot","given":"Mariska"},{"family":"Brouwer","given":"Ingeborg A."},{"family":"Visser","given":"Marjolein"},{"family":"Penninx","given":"Brenda W. J. H."}],"issued":{"date-parts":[["2018",8,1]]}}}],"schema":"https://github.com/citation-style-language/schema/raw/master/csl-citation.json"}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noProof/>
          <w:lang w:val="en-CA"/>
        </w:rPr>
        <w:t>(Paans et al., 2018)</w:t>
      </w:r>
      <w:r w:rsidR="00AB185D" w:rsidRPr="006E37F7">
        <w:rPr>
          <w:rFonts w:asciiTheme="majorBidi" w:hAnsiTheme="majorBidi" w:cstheme="majorBidi"/>
          <w:lang w:val="en-CA"/>
        </w:rPr>
        <w:fldChar w:fldCharType="end"/>
      </w:r>
      <w:r w:rsidR="51E94394" w:rsidRPr="006E37F7">
        <w:rPr>
          <w:rFonts w:asciiTheme="majorBidi" w:hAnsiTheme="majorBidi" w:cstheme="majorBidi"/>
          <w:lang w:val="en-CA"/>
        </w:rPr>
        <w:t xml:space="preserve">. These emotional states can detrimentally impact </w:t>
      </w:r>
      <w:r w:rsidR="00FE307A">
        <w:rPr>
          <w:rFonts w:asciiTheme="majorBidi" w:hAnsiTheme="majorBidi" w:cstheme="majorBidi"/>
          <w:lang w:val="en-CA"/>
        </w:rPr>
        <w:t>employees'</w:t>
      </w:r>
      <w:r w:rsidR="51E94394" w:rsidRPr="006E37F7">
        <w:rPr>
          <w:rFonts w:asciiTheme="majorBidi" w:hAnsiTheme="majorBidi" w:cstheme="majorBidi"/>
          <w:lang w:val="en-CA"/>
        </w:rPr>
        <w:t xml:space="preserve"> job satisfaction and engagement</w:t>
      </w:r>
      <w:r w:rsidR="00AB185D" w:rsidRPr="006E37F7">
        <w:rPr>
          <w:rFonts w:asciiTheme="majorBidi" w:hAnsiTheme="majorBidi" w:cstheme="majorBidi"/>
          <w:lang w:val="en-CA"/>
        </w:rPr>
        <w:t xml:space="preserve"> </w:t>
      </w:r>
      <w:r w:rsidR="00AB185D" w:rsidRPr="006E37F7">
        <w:rPr>
          <w:rFonts w:asciiTheme="majorBidi" w:hAnsiTheme="majorBidi" w:cstheme="majorBidi"/>
          <w:lang w:val="en-CA"/>
        </w:rPr>
        <w:fldChar w:fldCharType="begin"/>
      </w:r>
      <w:r w:rsidR="00AB185D" w:rsidRPr="006E37F7">
        <w:rPr>
          <w:rFonts w:asciiTheme="majorBidi" w:hAnsiTheme="majorBidi" w:cstheme="majorBidi"/>
          <w:lang w:val="en-CA"/>
        </w:rPr>
        <w:instrText xml:space="preserve"> ADDIN ZOTERO_ITEM CSL_CITATION {"citationID":"qrylet7B","properties":{"formattedCitation":"(Innstrand et al., 2012)","plainCitation":"(Innstrand et al., 2012)","noteIndex":0},"citationItems":[{"id":8612,"uris":["http://zotero.org/users/6473116/items/GEWGRT73"],"itemData":{"id":8612,"type":"article-journal","abstract":"Abstract\n            This longitudinal study examined the dynamic relationship between work engagement (vigour and dedication) and symptoms of anxiety and depression. A sample of 3475 respondents from eight different occupational groups (lawyers, physicians, nurses, teachers, church ministers, bus drivers, people working in advertising and people working in information technology) in Norway supplied data at two points in time with a 2‐year time interval. The advantages of longitudinal design were utilized, including testing of reversed causation and controlling for unmeasured third variables. In general, the results showed that the hypothesized normal causal relationship was superior to a reversed causation model. In other words, this study supported the assumption that work engagement is more likely to be the antecedent for symptoms of depression and anxiety than the outcome. In particular, the vigour facet of work engagement provides lower levels of depression and anxiety 2 years later. However, additional analyses modelling unmeasured third variables indicate that unknown third variables may have created some spurious effects on the pattern of the observed relationship. Implications of the findings are discussed in the paper. Copyright © 2011 John Wiley &amp; Sons, Ltd.","container-title":"Stress and Health","DOI":"10.1002/smi.1395","ISSN":"1532-3005, 1532-2998","issue":"1","journalAbbreviation":"Stress and Health","language":"en","page":"1-10","source":"DOI.org (Crossref)","title":"A Longitudinal Study of the Relationship between Work Engagement and Symptoms of Anxiety and Depression","volume":"28","author":[{"family":"Innstrand","given":"Siw Tone"},{"family":"Langballe","given":"Ellen Melbye"},{"family":"Falkum","given":"Erik"}],"issued":{"date-parts":[["2012",2]]}}}],"schema":"https://github.com/citation-style-language/schema/raw/master/csl-citation.json"}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noProof/>
          <w:lang w:val="en-CA"/>
        </w:rPr>
        <w:t>(Innstrand et al., 2012)</w:t>
      </w:r>
      <w:r w:rsidR="00AB185D" w:rsidRPr="006E37F7">
        <w:rPr>
          <w:rFonts w:asciiTheme="majorBidi" w:hAnsiTheme="majorBidi" w:cstheme="majorBidi"/>
          <w:lang w:val="en-CA"/>
        </w:rPr>
        <w:fldChar w:fldCharType="end"/>
      </w:r>
      <w:r w:rsidR="51E94394" w:rsidRPr="006E37F7">
        <w:rPr>
          <w:rFonts w:asciiTheme="majorBidi" w:hAnsiTheme="majorBidi" w:cstheme="majorBidi"/>
          <w:lang w:val="en-CA"/>
        </w:rPr>
        <w:t>, elevating their desire to seek alternative employment</w:t>
      </w:r>
      <w:r w:rsidR="00AB185D" w:rsidRPr="006E37F7">
        <w:rPr>
          <w:rFonts w:asciiTheme="majorBidi" w:hAnsiTheme="majorBidi" w:cstheme="majorBidi"/>
          <w:lang w:val="en-CA"/>
        </w:rPr>
        <w:t xml:space="preserve"> </w:t>
      </w:r>
      <w:r w:rsidR="00AB185D" w:rsidRPr="006E37F7">
        <w:rPr>
          <w:rFonts w:asciiTheme="majorBidi" w:hAnsiTheme="majorBidi" w:cstheme="majorBidi"/>
          <w:lang w:val="en-CA"/>
        </w:rPr>
        <w:fldChar w:fldCharType="begin"/>
      </w:r>
      <w:r w:rsidR="00AB185D" w:rsidRPr="006E37F7">
        <w:rPr>
          <w:rFonts w:asciiTheme="majorBidi" w:hAnsiTheme="majorBidi" w:cstheme="majorBidi"/>
          <w:lang w:val="en-CA"/>
        </w:rPr>
        <w:instrText xml:space="preserve"> ADDIN ZOTERO_ITEM CSL_CITATION {"citationID":"lJK4AnEr","properties":{"formattedCitation":"(Timms et al., 2015)","plainCitation":"(Timms et al., 2015)","noteIndex":0},"citationItems":[{"id":8614,"uris":["http://zotero.org/users/6473116/items/N63RZHV6"],"itemData":{"id":8614,"type":"article-journal","abstract":"Flexible work arrangements (FWAs) are often written into company policies to demonstrate organisational sensitivity to potentially difficult interfaces between employees' work and non-work domains. The current research investigated employees' use of FWAs and relationship to work engagement, with turnover intentions and psychological strain also used as criterion variables for comparison purposes. A heterogeneous sample of Australian employees (N = 823) responded to two waves of data collection separated by a 12-month interval. It was expected that supportive aspects of organisational culture would be consistent with increased employee utilisation of FWAs, high work engagement, low turnover and low levels of psychological strain, and the opposite would be found for hindering aspects of organisational culture. It was also expected that supportive organisational culture would demonstrate an enduring effect over time. In general, research findings supported these hypotheses. However, the research also identified a negative relationship between use of FWAs and work engagement over time. This suggests that take-up of FWAs is highly dependent on workplace cultural norms. The implications of these results are discussed.","container-title":"Asia Pacific Journal of Human Resources","DOI":"10.1111/1744-7941.12030","ISSN":"1744-7941","issue":"1","language":"en","license":"© 2014 Australian Human Resources Institute","note":"_eprint: https://onlinelibrary.wiley.com/doi/pdf/10.1111/1744-7941.12030","page":"83-103","source":"Wiley Online Library","title":"Flexible work arrangements, work engagement, turnover intentions and psychological health","volume":"53","author":[{"family":"Timms","given":"Carolyn"},{"family":"Brough","given":"Paula"},{"family":"O'Driscoll","given":"Michael"},{"family":"Kalliath","given":"Thomas"},{"family":"Siu","given":"Oi Ling"},{"family":"Sit","given":"Cindy"},{"family":"Lo","given":"Danny"}],"issued":{"date-parts":[["2015"]]}}}],"schema":"https://github.com/citation-style-language/schema/raw/master/csl-citation.json"}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noProof/>
          <w:lang w:val="en-CA"/>
        </w:rPr>
        <w:t>(Timms et al., 2015)</w:t>
      </w:r>
      <w:r w:rsidR="00AB185D" w:rsidRPr="006E37F7">
        <w:rPr>
          <w:rFonts w:asciiTheme="majorBidi" w:hAnsiTheme="majorBidi" w:cstheme="majorBidi"/>
          <w:lang w:val="en-CA"/>
        </w:rPr>
        <w:fldChar w:fldCharType="end"/>
      </w:r>
      <w:r w:rsidR="51E94394" w:rsidRPr="006E37F7">
        <w:rPr>
          <w:rFonts w:asciiTheme="majorBidi" w:hAnsiTheme="majorBidi" w:cstheme="majorBidi"/>
          <w:lang w:val="en-CA"/>
        </w:rPr>
        <w:t>. Likewise, individuals preoccupied with negative body image concerns may allocate diminished cognitive resources to their work, resulting in reduced performance and engagement. This, in turn, augments the likelihood of them considering leaving their organization.</w:t>
      </w:r>
    </w:p>
    <w:p w14:paraId="0887AA87" w14:textId="47661458" w:rsidR="001A5C38" w:rsidRPr="006E37F7" w:rsidRDefault="51E94394" w:rsidP="00FB73DB">
      <w:pPr>
        <w:ind w:firstLine="360"/>
        <w:jc w:val="both"/>
        <w:rPr>
          <w:rFonts w:asciiTheme="majorBidi" w:hAnsiTheme="majorBidi" w:cstheme="majorBidi"/>
          <w:lang w:val="en-CA"/>
        </w:rPr>
      </w:pPr>
      <w:r w:rsidRPr="006E37F7">
        <w:rPr>
          <w:rFonts w:asciiTheme="majorBidi" w:hAnsiTheme="majorBidi" w:cstheme="majorBidi"/>
          <w:lang w:val="en-CA"/>
        </w:rPr>
        <w:t xml:space="preserve">The stigma process, rooted in social and psychological concepts, encapsulates the experiences of individuals perceived as different or deviating from societal norms, as elucidated by Goffman (1963). Within this conceptual framework, </w:t>
      </w:r>
      <w:r w:rsidR="00FB73DB" w:rsidRPr="006E37F7">
        <w:rPr>
          <w:rFonts w:asciiTheme="majorBidi" w:hAnsiTheme="majorBidi" w:cstheme="majorBidi"/>
          <w:lang w:val="en-CA"/>
        </w:rPr>
        <w:t>individuals contending with adverse body image frequently discover themselves subjected to prevailing societal stereotypes and biases. These predispositions have the potential to escalate into manifestations of prejudice</w:t>
      </w:r>
      <w:r w:rsidR="00AB185D" w:rsidRPr="006E37F7">
        <w:rPr>
          <w:rFonts w:asciiTheme="majorBidi" w:hAnsiTheme="majorBidi" w:cstheme="majorBidi"/>
          <w:lang w:val="en-CA"/>
        </w:rPr>
        <w:t xml:space="preserve"> </w:t>
      </w:r>
      <w:r w:rsidR="00AB185D" w:rsidRPr="006E37F7">
        <w:rPr>
          <w:rFonts w:asciiTheme="majorBidi" w:hAnsiTheme="majorBidi" w:cstheme="majorBidi"/>
          <w:lang w:val="en-CA"/>
        </w:rPr>
        <w:fldChar w:fldCharType="begin"/>
      </w:r>
      <w:r w:rsidR="00AB185D" w:rsidRPr="006E37F7">
        <w:rPr>
          <w:rFonts w:asciiTheme="majorBidi" w:hAnsiTheme="majorBidi" w:cstheme="majorBidi"/>
          <w:lang w:val="en-CA"/>
        </w:rPr>
        <w:instrText xml:space="preserve"> ADDIN ZOTERO_ITEM CSL_CITATION {"citationID":"cuMBwJcS","properties":{"formattedCitation":"(Oyserman &amp; Swim, 2001; Stuber et al., 2008)","plainCitation":"(Oyserman &amp; Swim, 2001; Stuber et al., 2008)","noteIndex":0},"citationItems":[{"id":8616,"uris":["http://zotero.org/users/6473116/items/94DLQAJV"],"itemData":{"id":8616,"type":"article-journal","abstract":"The literature on stereotyping, prejudice, and discrimination has typically focused on the ways dominant groups negatively view and respond to minority groups. We suggest an insider's perspective to focus attention on the stereotyped or stigmatized ingroup's responses, experiences, and beliefs and the paradox of being both an active constructor of one's everyday reality and an involuntary target of negative attitudes, behaviors, and beliefs that shape this reality. We propose that an insider's perspective affords a view of stigmatized groups as actively seeking to make sense of their social world and attain positive outcomes, not simply avoid negative outcomes. In this sense, an insider's perspective acknowledges that stigmatized groups are not simply victims or passive recipients of stereotyping but rather actively attempt to construct a buffering life space.","container-title":"Journal of Social Issues","DOI":"10.1111/0022-4537.00198","ISSN":"0022-4537, 1540-4560","issue":"1","journalAbbreviation":"Journal of Social Issues","language":"en","page":"1-14","source":"DOI.org (Crossref)","title":"Stigma: An Insider's View","title-short":"Stigma","volume":"57","author":[{"family":"Oyserman","given":"Daphna"},{"family":"Swim","given":"Janet K."}],"issued":{"date-parts":[["2001",1]]}}},{"id":8617,"uris":["http://zotero.org/users/6473116/items/WA9X8QW9"],"itemData":{"id":8617,"type":"document","note":"issue: 3\npage: 351–357\ncontainer-title: Social science &amp; medicine\nvolume: 67","publisher":"Elsevier","source":"Google Scholar","title":"Stigma, prejudice, discrimination and health","URL":"https://www.sciencedirect.com/science/article/pii/S0277953608001561?casa_token=MXTJIyzzHV4AAAAA:3BD2SaxFzAVF6jsenLcsTdclpdFC4tC_-oJpt95-6UN1B-_60NNCx5Q1UoClyCB9LIicFmSgzw","author":[{"family":"Stuber","given":"Jennifer"},{"family":"Meyer","given":"Ilan"},{"family":"Link","given":"Bruce"}],"accessed":{"date-parts":[["2024",1,21]]},"issued":{"date-parts":[["2008"]]}}}],"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noProof/>
          <w:lang w:val="en-CA"/>
        </w:rPr>
        <w:t>(Oyserman &amp; Swim, 2001; Stuber et al., 2008)</w:t>
      </w:r>
      <w:r w:rsidR="00AB185D" w:rsidRPr="006E37F7">
        <w:rPr>
          <w:rFonts w:asciiTheme="majorBidi" w:hAnsiTheme="majorBidi" w:cstheme="majorBidi"/>
          <w:lang w:val="en-CA"/>
        </w:rPr>
        <w:fldChar w:fldCharType="end"/>
      </w:r>
      <w:r w:rsidRPr="006E37F7">
        <w:rPr>
          <w:rFonts w:asciiTheme="majorBidi" w:hAnsiTheme="majorBidi" w:cstheme="majorBidi"/>
          <w:lang w:val="en-CA"/>
        </w:rPr>
        <w:t>. Recent literature has identified negative body image as a stigmatized attribute in the workplace</w:t>
      </w:r>
      <w:r w:rsidR="00AB185D" w:rsidRPr="006E37F7">
        <w:rPr>
          <w:rFonts w:asciiTheme="majorBidi" w:hAnsiTheme="majorBidi" w:cstheme="majorBidi"/>
          <w:lang w:val="en-CA"/>
        </w:rPr>
        <w:t xml:space="preserve"> </w:t>
      </w:r>
      <w:r w:rsidR="00AB185D" w:rsidRPr="006E37F7">
        <w:rPr>
          <w:rFonts w:asciiTheme="majorBidi" w:hAnsiTheme="majorBidi" w:cstheme="majorBidi"/>
          <w:lang w:val="en-CA"/>
        </w:rPr>
        <w:fldChar w:fldCharType="begin"/>
      </w:r>
      <w:r w:rsidR="00AB185D" w:rsidRPr="006E37F7">
        <w:rPr>
          <w:rFonts w:asciiTheme="majorBidi" w:hAnsiTheme="majorBidi" w:cstheme="majorBidi"/>
          <w:lang w:val="en-CA"/>
        </w:rPr>
        <w:instrText xml:space="preserve"> ADDIN ZOTERO_ITEM CSL_CITATION {"citationID":"5Jinf7Ap","properties":{"formattedCitation":"(Johnson et al., 2023)","plainCitation":"(Johnson et al., 2023)","noteIndex":0},"citationItems":[{"id":8315,"uris":["http://zotero.org/users/6473116/items/UTPEHA7X"],"itemData":{"id":8315,"type":"article-journal","abstract":"Personal, work, and societal concerns about obesity and body fatness have triggered research on it across multiple domains. However, the organizational literature has been hampered by a significant shortcoming in considering it solely as an objective construct, despite research in other disciplines demonstrating a critical subjective component to how body fatness is experienced. To address this conceptual and theoretical challenge, we draw on stigma theory to explore the workplace implications of subjective fatness, or how big one feels in their own mind. We utilize and extend stigma theory by integrating it with medical research. In doing so, we shed new light on the subjective nature of the self-devaluation process that occurs in stigmatized individuals. We argue that this self-devaluation process is the mechanism by which subjective body fatness influences work performance. We test these hypotheses across three studies that constructively replicate results across multiple design types (multi-rater, time-lagged, &amp; bivariate latent-change model) and diverse geographic samples. Results consistently show that subjective fatness exerts a stronger impact on performance than objective fatness, and this influence is mediated by self-devaluation. In all, our work indicates it is not how big one is but how big one feels that most affects work performance.","container-title":"Personnel Psychology","DOI":"10.1111/peps.12575","ISSN":"1744-6570","language":"en","license":"© 2023 Wiley Periodicals, Inc.","note":"_eprint: https://onlinelibrary.wiley.com/doi/pdf/10.1111/peps.12575","source":"Wiley Online Library","title":"Do these jeans make me feel fat? Exploring subjective fatness, its workplace outcomes, and rethinking the role of subjectivity in the stigmatization process","title-short":"Do these jeans make me feel fat?","URL":"https://onlinelibrary.wiley.com/doi/abs/10.1111/peps.12575","author":[{"family":"Johnson","given":"Michael A."},{"family":"Schminke","given":"Marshall"},{"family":"De Cremer","given":"David"}],"accessed":{"date-parts":[["2023",11,21]]},"issued":{"date-parts":[["2023"]]}}}],"schema":"https://github.com/citation-style-language/schema/raw/master/csl-citation.json"}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noProof/>
          <w:lang w:val="en-CA"/>
        </w:rPr>
        <w:t>(Johnson et al., 2023)</w:t>
      </w:r>
      <w:r w:rsidR="00AB185D" w:rsidRPr="006E37F7">
        <w:rPr>
          <w:rFonts w:asciiTheme="majorBidi" w:hAnsiTheme="majorBidi" w:cstheme="majorBidi"/>
          <w:lang w:val="en-CA"/>
        </w:rPr>
        <w:fldChar w:fldCharType="end"/>
      </w:r>
      <w:r w:rsidRPr="006E37F7">
        <w:rPr>
          <w:rFonts w:asciiTheme="majorBidi" w:hAnsiTheme="majorBidi" w:cstheme="majorBidi"/>
          <w:lang w:val="en-CA"/>
        </w:rPr>
        <w:t>. Employees who perceive themselves as falling short of idealized body norms often become targets of negative stereotypes and biases. This stigmatization can manifest in myriad ways</w:t>
      </w:r>
      <w:r w:rsidR="00AB185D" w:rsidRPr="006E37F7">
        <w:rPr>
          <w:rFonts w:asciiTheme="majorBidi" w:hAnsiTheme="majorBidi" w:cstheme="majorBidi"/>
          <w:lang w:val="en-CA"/>
        </w:rPr>
        <w:t xml:space="preserve"> such as increased </w:t>
      </w:r>
      <w:r w:rsidR="00AB185D" w:rsidRPr="006E37F7">
        <w:rPr>
          <w:rFonts w:asciiTheme="majorBidi" w:hAnsiTheme="majorBidi" w:cstheme="majorBidi"/>
          <w:lang w:val="en-CA"/>
        </w:rPr>
        <w:lastRenderedPageBreak/>
        <w:t xml:space="preserve">loneliness </w:t>
      </w:r>
      <w:r w:rsidR="00AB185D" w:rsidRPr="006E37F7">
        <w:rPr>
          <w:rFonts w:asciiTheme="majorBidi" w:hAnsiTheme="majorBidi" w:cstheme="majorBidi"/>
          <w:lang w:val="en-CA"/>
        </w:rPr>
        <w:fldChar w:fldCharType="begin"/>
      </w:r>
      <w:r w:rsidR="00AB185D" w:rsidRPr="006E37F7">
        <w:rPr>
          <w:rFonts w:asciiTheme="majorBidi" w:hAnsiTheme="majorBidi" w:cstheme="majorBidi"/>
          <w:lang w:val="en-CA"/>
        </w:rPr>
        <w:instrText xml:space="preserve"> ADDIN ZOTERO_ITEM CSL_CITATION {"citationID":"1ERR0h1O","properties":{"formattedCitation":"(Barnett et al., 2020)","plainCitation":"(Barnett et al., 2020)","noteIndex":0},"citationItems":[{"id":8620,"uris":["http://zotero.org/users/6473116/items/EZXST595"],"itemData":{"id":8620,"type":"article-journal","abstract":"Background\nLower body image satisfaction has been linked with greater loneliness among young adults, but this relationship has not been investigated among older adults.\nObjective\nThe purpose of the current study was to investigate the relationship between body image and loneliness among young and older adult age cohorts as well as explore stigma consciousness as a mediator between body image dissatisfaction and loneliness among older adults.\nMethods\nParticipants consisting of 459 young adults and 353 older adults over the age of 59 completed a cross-sectional survey regarding health and perceptions of aging from fall 2017 through spring 2018.\nResults\nYoung adults had lower levels of body image satisfaction and higher levels of loneliness in comparison to older adults. The relationship between loneliness and body image satisfaction was stronger among young adults when compared to older adults. Among older adults, stigma consciousness mediated the relationship between body image satisfaction and loneliness.\nConclusion\nOlder adults lower in body image satisfaction may be more conscious of age-based stigmas and thereby have greater loneliness.","container-title":"Archives of Gerontology and Geriatrics","DOI":"10.1016/j.archger.2020.104088","ISSN":"0167-4943","journalAbbreviation":"Archives of Gerontology and Geriatrics","page":"104088","source":"ScienceDirect","title":"Body image satisfaction and loneliness among young adult and older adult age cohorts","volume":"89","author":[{"family":"Barnett","given":"Michael D."},{"family":"Moore","given":"Jenna M."},{"family":"Edzards","given":"Sarah M."}],"issued":{"date-parts":[["2020",7,1]]}}}],"schema":"https://github.com/citation-style-language/schema/raw/master/csl-citation.json"}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noProof/>
          <w:lang w:val="en-CA"/>
        </w:rPr>
        <w:t>(Barnett et al., 2020)</w:t>
      </w:r>
      <w:r w:rsidR="00AB185D" w:rsidRPr="006E37F7">
        <w:rPr>
          <w:rFonts w:asciiTheme="majorBidi" w:hAnsiTheme="majorBidi" w:cstheme="majorBidi"/>
          <w:lang w:val="en-CA"/>
        </w:rPr>
        <w:fldChar w:fldCharType="end"/>
      </w:r>
      <w:r w:rsidR="00581012">
        <w:rPr>
          <w:rFonts w:asciiTheme="majorBidi" w:hAnsiTheme="majorBidi" w:cstheme="majorBidi"/>
          <w:lang w:val="en-CA"/>
        </w:rPr>
        <w:t>. T</w:t>
      </w:r>
      <w:r w:rsidR="00581012" w:rsidRPr="006E37F7">
        <w:rPr>
          <w:rFonts w:asciiTheme="majorBidi" w:hAnsiTheme="majorBidi" w:cstheme="majorBidi"/>
          <w:lang w:val="en-CA"/>
        </w:rPr>
        <w:t>herefore,</w:t>
      </w:r>
      <w:r w:rsidR="00AB185D" w:rsidRPr="006E37F7">
        <w:rPr>
          <w:rFonts w:asciiTheme="majorBidi" w:hAnsiTheme="majorBidi" w:cstheme="majorBidi"/>
          <w:lang w:val="en-CA"/>
        </w:rPr>
        <w:t xml:space="preserve"> we can expect similar pattern</w:t>
      </w:r>
      <w:r w:rsidR="00581012">
        <w:rPr>
          <w:rFonts w:asciiTheme="majorBidi" w:hAnsiTheme="majorBidi" w:cstheme="majorBidi"/>
          <w:lang w:val="en-CA"/>
        </w:rPr>
        <w:t>s</w:t>
      </w:r>
      <w:r w:rsidR="00AB185D" w:rsidRPr="006E37F7">
        <w:rPr>
          <w:rFonts w:asciiTheme="majorBidi" w:hAnsiTheme="majorBidi" w:cstheme="majorBidi"/>
          <w:lang w:val="en-CA"/>
        </w:rPr>
        <w:t xml:space="preserve"> at work through</w:t>
      </w:r>
      <w:r w:rsidRPr="006E37F7">
        <w:rPr>
          <w:rFonts w:asciiTheme="majorBidi" w:hAnsiTheme="majorBidi" w:cstheme="majorBidi"/>
          <w:lang w:val="en-CA"/>
        </w:rPr>
        <w:t xml:space="preserve"> exclusion from workplace social activities or overt mistreatment</w:t>
      </w:r>
      <w:r w:rsidR="00AB185D" w:rsidRPr="006E37F7">
        <w:rPr>
          <w:rFonts w:asciiTheme="majorBidi" w:hAnsiTheme="majorBidi" w:cstheme="majorBidi"/>
          <w:lang w:val="en-CA"/>
        </w:rPr>
        <w:t>.</w:t>
      </w:r>
    </w:p>
    <w:p w14:paraId="41B2E625" w14:textId="1A17C3DB" w:rsidR="00B24DD6" w:rsidRPr="006E37F7" w:rsidRDefault="51E94394" w:rsidP="00AE737A">
      <w:pPr>
        <w:ind w:firstLine="360"/>
        <w:jc w:val="both"/>
        <w:rPr>
          <w:rFonts w:asciiTheme="majorBidi" w:hAnsiTheme="majorBidi" w:cstheme="majorBidi"/>
          <w:lang w:val="en-CA"/>
        </w:rPr>
      </w:pPr>
      <w:r w:rsidRPr="006E37F7">
        <w:rPr>
          <w:rFonts w:asciiTheme="majorBidi" w:hAnsiTheme="majorBidi" w:cstheme="majorBidi"/>
          <w:lang w:val="en-CA"/>
        </w:rPr>
        <w:t xml:space="preserve">The repercussions of the stigma associated with negative body image are profound, affecting </w:t>
      </w:r>
      <w:r w:rsidR="00AB185D" w:rsidRPr="006E37F7">
        <w:rPr>
          <w:rFonts w:asciiTheme="majorBidi" w:hAnsiTheme="majorBidi" w:cstheme="majorBidi"/>
          <w:lang w:val="en-CA"/>
        </w:rPr>
        <w:t>individuals’</w:t>
      </w:r>
      <w:r w:rsidRPr="006E37F7">
        <w:rPr>
          <w:rFonts w:asciiTheme="majorBidi" w:hAnsiTheme="majorBidi" w:cstheme="majorBidi"/>
          <w:lang w:val="en-CA"/>
        </w:rPr>
        <w:t xml:space="preserve"> overall well-being and attitudes</w:t>
      </w:r>
      <w:r w:rsidR="00AB185D" w:rsidRPr="006E37F7">
        <w:rPr>
          <w:rFonts w:asciiTheme="majorBidi" w:hAnsiTheme="majorBidi" w:cstheme="majorBidi"/>
          <w:lang w:val="en-CA"/>
        </w:rPr>
        <w:t xml:space="preserve"> </w:t>
      </w:r>
      <w:r w:rsidR="00AB185D" w:rsidRPr="006E37F7">
        <w:rPr>
          <w:rFonts w:asciiTheme="majorBidi" w:hAnsiTheme="majorBidi" w:cstheme="majorBidi"/>
          <w:lang w:val="en-CA"/>
        </w:rPr>
        <w:fldChar w:fldCharType="begin"/>
      </w:r>
      <w:r w:rsidR="00AB185D" w:rsidRPr="006E37F7">
        <w:rPr>
          <w:rFonts w:asciiTheme="majorBidi" w:hAnsiTheme="majorBidi" w:cstheme="majorBidi"/>
          <w:lang w:val="en-CA"/>
        </w:rPr>
        <w:instrText xml:space="preserve"> ADDIN ZOTERO_ITEM CSL_CITATION {"citationID":"oWVCIccN","properties":{"formattedCitation":"(Daniels et al., 2018)","plainCitation":"(Daniels et al., 2018)","noteIndex":0},"citationItems":[{"id":8621,"uris":["http://zotero.org/users/6473116/items/H5RD8VJN"],"itemData":{"id":8621,"type":"book","abstract":"Overview of the field of positive body image / Tracy L. Tylka -- Positive body image by gender and across the lifespan / Lina A. Ricciardelli, Marie L. Caltabiano and Laura D. Antuono -- Considering positive body image through the lens of culture and minority social identities / Viren Swami -- Moving beyond body dissatisfaction and risky sexual behavior : a critical review of positive body image and sexual health scholarship / Virginia Ramseyer Winter -- Appearance related practices : can they be part of a positive body image? / Kristina H. Gattario and Carolina Lunde -- Mindful self-care and positive body image : mindfulness, yoga, and actionable tools for positive embodiment / Catherine Cook-Cottone -- The health at every size paradigm : promoting body positivity for all bodies / Patti Lou Watkins, Dawn Clifford and Brian Souza -- Better than before : individual strategies for body image improvement / Jamie Dunaev and Charlotte H. Markey -- Programmatic approaches to cultivating positive body image in youth / Elizabeth A. Daniels and Tomi-Ann Roberts -- Clinical applications of positive body image / Nichole L. Wood-Barcalow and Casey L. Augustus-Horvath -- Index","ISBN":"978-1-108-41932-1","language":"en","note":"Google-Books-ID: guRfDwAAQBAJ","number-of-pages":"283","publisher":"Cambridge University Press","source":"Google Books","title":"Body Positive: Understanding and Improving Body Image in Science and Practice","title-short":"Body Positive","author":[{"family":"Daniels","given":"Elizabeth A."},{"family":"Gillen","given":"Meghan M."},{"family":"Markey","given":"Charlotte H."}],"issued":{"date-parts":[["2018",7,19]]}}}],"schema":"https://github.com/citation-style-language/schema/raw/master/csl-citation.json"}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noProof/>
          <w:lang w:val="en-CA"/>
        </w:rPr>
        <w:t>(Daniels et al., 2018)</w:t>
      </w:r>
      <w:r w:rsidR="00AB185D" w:rsidRPr="006E37F7">
        <w:rPr>
          <w:rFonts w:asciiTheme="majorBidi" w:hAnsiTheme="majorBidi" w:cstheme="majorBidi"/>
          <w:lang w:val="en-CA"/>
        </w:rPr>
        <w:fldChar w:fldCharType="end"/>
      </w:r>
      <w:r w:rsidRPr="006E37F7">
        <w:rPr>
          <w:rFonts w:asciiTheme="majorBidi" w:hAnsiTheme="majorBidi" w:cstheme="majorBidi"/>
          <w:lang w:val="en-CA"/>
        </w:rPr>
        <w:t xml:space="preserve">, ultimately giving rise to </w:t>
      </w:r>
      <w:r w:rsidR="00AB185D" w:rsidRPr="006E37F7">
        <w:rPr>
          <w:rFonts w:asciiTheme="majorBidi" w:hAnsiTheme="majorBidi" w:cstheme="majorBidi"/>
          <w:lang w:val="en-CA"/>
        </w:rPr>
        <w:t xml:space="preserve">deviant behavior. The latter was observed in a recent study examining the stigma associated with feeling "ugly," which was found to correlate with an increase in workplace deviance </w:t>
      </w:r>
      <w:r w:rsidR="00AB185D" w:rsidRPr="006E37F7">
        <w:rPr>
          <w:rFonts w:asciiTheme="majorBidi" w:hAnsiTheme="majorBidi" w:cstheme="majorBidi"/>
          <w:lang w:val="en-CA"/>
        </w:rPr>
        <w:fldChar w:fldCharType="begin"/>
      </w:r>
      <w:r w:rsidR="00AB185D" w:rsidRPr="006E37F7">
        <w:rPr>
          <w:rFonts w:asciiTheme="majorBidi" w:hAnsiTheme="majorBidi" w:cstheme="majorBidi"/>
          <w:lang w:val="en-CA"/>
        </w:rPr>
        <w:instrText xml:space="preserve"> ADDIN ZOTERO_ITEM CSL_CITATION {"citationID":"ZipI2orP","properties":{"formattedCitation":"(Mowen &amp; Heitkamp, 2023)","plainCitation":"(Mowen &amp; Heitkamp, 2023)","noteIndex":0},"citationItems":[{"id":8623,"uris":["http://zotero.org/users/6473116/items/H5F2BXR9"],"itemData":{"id":8623,"type":"article-journal","abstract":"There are numerous advantages afforded to physically attractive individuals, including better employment opportunities, higher wages, and being viewed as more intelligent, capable, and nicer than those who are less attractive. From a labeling perspective, there is ample theoretical rationale to believe that people who are less attractive may engage in greater deviant behaviors due to the stigma of feeling “ugly.” Using a sample of 1,486 college students, this study explores how both perceptions of attractiveness as well as the stigma about one’s looks relate to a variety index of norm-breaking behaviors (e.g. chewing with an open mouth, drunk dialing, failing to bathe). Findings revealed that perceptions of physical attractiveness were not a significant correlate of deviance; however, individuals who reported greater levels of stigma about their looks reported significantly greater levels of general deviance than those with lower levels of stigma. Results further showed that stigma moderated a significant negative effect between perceptions of attractiveness and deviance, particularly for people of “average” looks. Echoing prior studies on the importance of physical attractiveness in society, findings from this study highlight that how people feel about their looks carries significant influence on behaviors, including everyday forms of general social deviance.","container-title":"Sociological Focus","DOI":"10.1080/00380237.2023.2239733","ISSN":"0038-0237","issue":"4","note":"publisher: Routledge\n_eprint: https://doi.org/10.1080/00380237.2023.2239733","page":"407-423","source":"Taylor and Francis+NEJM","title":"The Label of Looks: Physical Attractiveness, Stigma, and Deviant Behavior","title-short":"The Label of Looks","volume":"56","author":[{"family":"Mowen","given":"Thomas J."},{"family":"Heitkamp","given":"Amanda"}],"issued":{"date-parts":[["2023",10,2]]}}}],"schema":"https://github.com/citation-style-language/schema/raw/master/csl-citation.json"}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noProof/>
          <w:lang w:val="en-CA"/>
        </w:rPr>
        <w:t>(Mowen &amp; Heitkamp, 2023)</w:t>
      </w:r>
      <w:r w:rsidR="00AB185D" w:rsidRPr="006E37F7">
        <w:rPr>
          <w:rFonts w:asciiTheme="majorBidi" w:hAnsiTheme="majorBidi" w:cstheme="majorBidi"/>
          <w:lang w:val="en-CA"/>
        </w:rPr>
        <w:fldChar w:fldCharType="end"/>
      </w:r>
      <w:r w:rsidRPr="006E37F7">
        <w:rPr>
          <w:rFonts w:asciiTheme="majorBidi" w:hAnsiTheme="majorBidi" w:cstheme="majorBidi"/>
          <w:lang w:val="en-CA"/>
        </w:rPr>
        <w:t xml:space="preserve">. Considering these observations, we propose the following hypothesis: </w:t>
      </w:r>
    </w:p>
    <w:p w14:paraId="4156528B" w14:textId="77777777" w:rsidR="00AE737A" w:rsidRPr="006E37F7" w:rsidRDefault="00AE737A" w:rsidP="00AE737A">
      <w:pPr>
        <w:ind w:firstLine="360"/>
        <w:jc w:val="both"/>
        <w:rPr>
          <w:rFonts w:asciiTheme="majorBidi" w:hAnsiTheme="majorBidi" w:cstheme="majorBidi"/>
          <w:lang w:val="en-CA"/>
        </w:rPr>
      </w:pPr>
    </w:p>
    <w:p w14:paraId="6CF45850" w14:textId="1B2CA5BA" w:rsidR="2FB70B9D" w:rsidRPr="006E37F7" w:rsidRDefault="001A5C38" w:rsidP="00AB185D">
      <w:pPr>
        <w:ind w:firstLine="360"/>
        <w:rPr>
          <w:rFonts w:asciiTheme="majorBidi" w:hAnsiTheme="majorBidi" w:cstheme="majorBidi"/>
          <w:lang w:val="en-CA"/>
        </w:rPr>
      </w:pPr>
      <w:r w:rsidRPr="006E37F7">
        <w:rPr>
          <w:rFonts w:asciiTheme="majorBidi" w:hAnsiTheme="majorBidi" w:cstheme="majorBidi"/>
          <w:b/>
          <w:bCs/>
          <w:lang w:val="en-CA"/>
        </w:rPr>
        <w:t>Hypothesis 1 (H1)</w:t>
      </w:r>
      <w:r w:rsidRPr="006E37F7">
        <w:rPr>
          <w:rFonts w:asciiTheme="majorBidi" w:hAnsiTheme="majorBidi" w:cstheme="majorBidi"/>
          <w:lang w:val="en-CA"/>
        </w:rPr>
        <w:t xml:space="preserve">: </w:t>
      </w:r>
      <w:r w:rsidR="00AB185D" w:rsidRPr="006E37F7">
        <w:rPr>
          <w:rFonts w:asciiTheme="majorBidi" w:hAnsiTheme="majorBidi" w:cstheme="majorBidi"/>
          <w:lang w:val="en-CA"/>
        </w:rPr>
        <w:t xml:space="preserve">A positive direct relationship exists between negative body image and the intention to </w:t>
      </w:r>
      <w:r w:rsidR="00FB73DB" w:rsidRPr="006E37F7">
        <w:rPr>
          <w:rFonts w:asciiTheme="majorBidi" w:hAnsiTheme="majorBidi" w:cstheme="majorBidi"/>
          <w:lang w:val="en-CA"/>
        </w:rPr>
        <w:t>leave the organization</w:t>
      </w:r>
      <w:r w:rsidR="00AB185D" w:rsidRPr="006E37F7">
        <w:rPr>
          <w:rFonts w:asciiTheme="majorBidi" w:hAnsiTheme="majorBidi" w:cstheme="majorBidi"/>
          <w:lang w:val="en-CA"/>
        </w:rPr>
        <w:t>.</w:t>
      </w:r>
    </w:p>
    <w:p w14:paraId="73C8B1D6" w14:textId="77777777" w:rsidR="00AB185D" w:rsidRPr="006E37F7" w:rsidRDefault="00AB185D" w:rsidP="00FE307A">
      <w:pPr>
        <w:rPr>
          <w:rFonts w:asciiTheme="majorBidi" w:hAnsiTheme="majorBidi" w:cstheme="majorBidi"/>
          <w:lang w:val="en-CA"/>
        </w:rPr>
      </w:pPr>
    </w:p>
    <w:p w14:paraId="26CEF9E4" w14:textId="33B0DAD5" w:rsidR="00581012" w:rsidRPr="00581012" w:rsidRDefault="00FE307A" w:rsidP="00581012">
      <w:pPr>
        <w:spacing w:before="120" w:after="120"/>
        <w:rPr>
          <w:rFonts w:asciiTheme="majorBidi" w:hAnsiTheme="majorBidi" w:cstheme="majorBidi"/>
          <w:b/>
          <w:bCs/>
          <w:i/>
          <w:iCs/>
          <w:sz w:val="26"/>
          <w:szCs w:val="26"/>
          <w:lang w:val="en-CA"/>
        </w:rPr>
      </w:pPr>
      <w:r w:rsidRPr="00FE307A">
        <w:rPr>
          <w:rFonts w:asciiTheme="majorBidi" w:hAnsiTheme="majorBidi" w:cstheme="majorBidi"/>
          <w:b/>
          <w:bCs/>
          <w:i/>
          <w:iCs/>
          <w:sz w:val="26"/>
          <w:szCs w:val="26"/>
          <w:lang w:val="en-CA"/>
        </w:rPr>
        <w:t xml:space="preserve">2.2 </w:t>
      </w:r>
      <w:r>
        <w:rPr>
          <w:rFonts w:asciiTheme="majorBidi" w:hAnsiTheme="majorBidi" w:cstheme="majorBidi"/>
          <w:b/>
          <w:bCs/>
          <w:i/>
          <w:iCs/>
          <w:sz w:val="26"/>
          <w:szCs w:val="26"/>
          <w:lang w:val="en-CA"/>
        </w:rPr>
        <w:t>N</w:t>
      </w:r>
      <w:r w:rsidRPr="00FE307A">
        <w:rPr>
          <w:rFonts w:asciiTheme="majorBidi" w:hAnsiTheme="majorBidi" w:cstheme="majorBidi"/>
          <w:b/>
          <w:bCs/>
          <w:i/>
          <w:iCs/>
          <w:sz w:val="26"/>
          <w:szCs w:val="26"/>
          <w:lang w:val="en-CA"/>
        </w:rPr>
        <w:t>egative body image, discrimination, and turnover intention</w:t>
      </w:r>
    </w:p>
    <w:p w14:paraId="4EC19F8B" w14:textId="49DF2497" w:rsidR="00AB185D" w:rsidRPr="006E37F7" w:rsidRDefault="00AB185D" w:rsidP="00AB185D">
      <w:pPr>
        <w:pStyle w:val="NormalWeb"/>
        <w:spacing w:before="0" w:beforeAutospacing="0" w:after="0" w:afterAutospacing="0"/>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 xml:space="preserve">While numerous studies have extensively examined the stigma process concerning individuals' weight, commonly referred to as weight-related stigma </w:t>
      </w:r>
      <w:r w:rsidRPr="006E37F7">
        <w:rPr>
          <w:rFonts w:asciiTheme="majorBidi" w:hAnsiTheme="majorBidi" w:cstheme="majorBidi"/>
          <w:color w:val="000000" w:themeColor="text1"/>
          <w:lang w:val="en-US"/>
        </w:rPr>
        <w:fldChar w:fldCharType="begin"/>
      </w:r>
      <w:r w:rsidRPr="006E37F7">
        <w:rPr>
          <w:rFonts w:asciiTheme="majorBidi" w:hAnsiTheme="majorBidi" w:cstheme="majorBidi"/>
          <w:color w:val="000000" w:themeColor="text1"/>
          <w:lang w:val="en-US"/>
        </w:rPr>
        <w:instrText xml:space="preserve"> ADDIN ZOTERO_ITEM CSL_CITATION {"citationID":"PRVgXQwD","properties":{"formattedCitation":"(Alimoradi et al., 2020; Hunger et al., 2020)","plainCitation":"(Alimoradi et al., 2020; Hunger et al., 2020)","noteIndex":0},"citationItems":[{"id":8624,"uris":["http://zotero.org/users/6473116/items/D4QQ9DBE"],"itemData":{"id":8624,"type":"article-journal","abstract":"Background &amp; aims\nIndividuals who are overweight or who have obesity are likely to perceive or experience unfriendly treatment (i.e., weight-related perceived stigma) from different sources such as work colleagues because of the stigma towards excess weight. People who are overweight may accept such stigma and devalue themselves (i.e., weight-related self-stigma).\nMethods\nA systematic review and meta-analysis was conducted to examine the relationship between weight stigma (including weight-related self-stigma and weight-related perceived stigma) and psychological distress (including depression and anxiety) using random-effects meta-analyses. Utilizing five academic databases (PubMed, Scopus, WOS, Embase and ProQuest) and keywords related to weight stigma and psychological distress, empirical studies focusing on the association between weight stigma and psychological distress were selected. The timeline for the searched papers was from the inception of each database to the end of August 2019.\nResults\nEligible studies (N = 30; 25 on weight-related self-stigma and eight on weight-related perceived stigma) were analyzed with a total of 9345 participants experiencing weight-related self-stigma, and 15,496 experiencing weight-related perceived stigma. The pooled associations were moderate between weight-related self-stigma and psychological distress (corrected Fisher's Z = 0.40 for depression; 0.36 for anxiety) and between perceived stigma and depression (Fisher's Z = 0.44).\nConclusions\nResults of the meta-analysis demonstrated that weight stigma is associated with psychological distress. The comprehensive search of the literature and rigorous methodology employed are the two major strengths in the present study. Because self-stigma and perceived stigma are different concepts, their associations with psychological distress should not be merged together.","container-title":"Clinical Nutrition","DOI":"10.1016/j.clnu.2019.10.016","ISSN":"0261-5614","issue":"7","journalAbbreviation":"Clinical Nutrition","page":"2001-2013","source":"ScienceDirect","title":"Weight-related stigma and psychological distress: A systematic review and meta-analysis","title-short":"Weight-related stigma and psychological distress","volume":"39","author":[{"family":"Alimoradi","given":"Zainab"},{"family":"Golboni","given":"Farzaneh"},{"family":"Griffiths","given":"Mark D."},{"family":"Broström","given":"Anders"},{"family":"Lin","given":"Chung-Ying"},{"family":"Pakpour","given":"Amir H."}],"issued":{"date-parts":[["2020",7,1]]}}},{"id":8629,"uris":["http://zotero.org/users/6473116/items/GZP2YATT"],"itemData":{"id":8629,"type":"article-journal","abstract":"Weight discrimination is a well-established risk factor for disordered eating cognitions and behaviors. However, little is known about what may account for this association. Recent research suggests that anticipated weight stigma may explain the relationship between weight discrimination and non-eating disorder related health outcomes; the present study seeks to replicate this premise and extend it to the disordered eating realm. In a non-clinical sample of adults in the United States (N = 297) we test the hypothesis that weight discrimination has an indirect association with eating disorder symptomatology through anticipated stigma. At a single timepoint, participants recruited from the online data collection platform SocialSci completed self-report, online surveys of weight discrimination in day-to-day life, anticipated weight stigma, eating disorder symptoms, and demographic information. As hypothesized, weight discrimination was indirectly associated with greater disordered eating symptoms via its association with anticipated weight stigma. This pattern of results held when controlling for gender, body mass index, and self-perceived weight status. These findings suggest that anticipated stigma is relevant in the association between weight discrimination and greater disordered eating. This premise deserves additional attention using methodological approaches that can facilitate stronger causal claims. We discuss the potential for this line of research to inform clinical interventions.","container-title":"Eating Behaviors","DOI":"10.1016/j.eatbeh.2020.101383","ISSN":"1471-0153","journalAbbreviation":"Eating Behaviors","page":"101383","source":"ScienceDirect","title":"Weight discrimination, anticipated weight stigma, and disordered eating","volume":"37","author":[{"family":"Hunger","given":"Jeffrey M."},{"family":"Dodd","given":"Dorian R."},{"family":"Smith","given":"April R."}],"issued":{"date-parts":[["2020",4,1]]}}}],"schema":"https://github.com/citation-style-language/schema/raw/master/csl-citation.json"} </w:instrText>
      </w:r>
      <w:r w:rsidRPr="006E37F7">
        <w:rPr>
          <w:rFonts w:asciiTheme="majorBidi" w:hAnsiTheme="majorBidi" w:cstheme="majorBidi"/>
          <w:color w:val="000000" w:themeColor="text1"/>
          <w:lang w:val="en-US"/>
        </w:rPr>
        <w:fldChar w:fldCharType="separate"/>
      </w:r>
      <w:r w:rsidRPr="006E37F7">
        <w:rPr>
          <w:rFonts w:asciiTheme="majorBidi" w:hAnsiTheme="majorBidi" w:cstheme="majorBidi"/>
          <w:noProof/>
          <w:color w:val="000000" w:themeColor="text1"/>
          <w:lang w:val="en-US"/>
        </w:rPr>
        <w:t>(Alimoradi et al., 2020; Hunger et al., 2020)</w:t>
      </w:r>
      <w:r w:rsidRPr="006E37F7">
        <w:rPr>
          <w:rFonts w:asciiTheme="majorBidi" w:hAnsiTheme="majorBidi" w:cstheme="majorBidi"/>
          <w:color w:val="000000" w:themeColor="text1"/>
          <w:lang w:val="en-US"/>
        </w:rPr>
        <w:fldChar w:fldCharType="end"/>
      </w:r>
      <w:r w:rsidRPr="006E37F7">
        <w:rPr>
          <w:rFonts w:asciiTheme="majorBidi" w:hAnsiTheme="majorBidi" w:cstheme="majorBidi"/>
          <w:color w:val="000000" w:themeColor="text1"/>
          <w:lang w:val="en-US"/>
        </w:rPr>
        <w:t xml:space="preserve">, it's important to recognize that negative body image can give rise to various forms of stigma stepping from an individual overall appearance, weight concerns, functional system, body nostalgia, body hygiene, body self-representation, or skin concerns </w:t>
      </w:r>
      <w:r w:rsidRPr="006E37F7">
        <w:rPr>
          <w:rFonts w:asciiTheme="majorBidi" w:hAnsiTheme="majorBidi" w:cstheme="majorBidi"/>
          <w:color w:val="000000" w:themeColor="text1"/>
          <w:lang w:val="en-US"/>
        </w:rPr>
        <w:fldChar w:fldCharType="begin"/>
      </w:r>
      <w:r w:rsidRPr="006E37F7">
        <w:rPr>
          <w:rFonts w:asciiTheme="majorBidi" w:hAnsiTheme="majorBidi" w:cstheme="majorBidi"/>
          <w:color w:val="000000" w:themeColor="text1"/>
          <w:lang w:val="en-US"/>
        </w:rPr>
        <w:instrText xml:space="preserve"> ADDIN ZOTERO_ITEM CSL_CITATION {"citationID":"zVxJM7Z9","properties":{"formattedCitation":"(Bailey et al., 2016; Neil, 2001)","plainCitation":"(Bailey et al., 2016; Neil, 2001)","noteIndex":0},"citationItems":[{"id":8626,"uris":["http://zotero.org/users/6473116/items/VQM78EPI"],"itemData":{"id":8626,"type":"article-journal","abstract":"Using modified constructivist grounded theory, the purpose of this study was to explore body image experiences in people with spinal cord injury. Nine participants (five women, four men) varying in age (21?63?years), type of injury (C3-T7; complete and incomplete), and years post-injury (4?36?years) took part in semi-structured in-depth interviews. The following main categories were found: appearance, weight concerns, negative functional features, impact of others, body disconnection, hygiene and incontinence, and self-presentation. Findings have implications for the health and well-being of those living with a spinal cord injury.","container-title":"Health Psychology Open","DOI":"10.1177/2055102916650094","ISSN":"2055-1029","issue":"1","note":"publisher: SAGE Publications Ltd","page":"2055102916650094","source":"SAGE Journals","title":"Managing the stigma: Exploring body image experiences and self-presentation among people with spinal cord injury","title-short":"Managing the stigma","volume":"3","author":[{"family":"Bailey","given":"K Alysse"},{"family":"Gammage","given":"Kimberley L"},{"family":"Ingen","given":"Cathy","non-dropping-particle":"van"},{"family":"Ditor","given":"David S"}],"issued":{"date-parts":[["2016",1,1]]}}},{"id":8628,"uris":["http://zotero.org/users/6473116/items/9N8ZYLEI"],"itemData":{"id":8628,"type":"article-journal","abstract":"People with chronic wounds or skin conditions often face not only physiological challenges, but also emotional ones as well. Measuring these emotional challenges and, more broadly, the emotional challenges of having a skin defect was the focus of this instrument development study.","container-title":"Plastic and Aesthetic Nursing","ISSN":"0741-5206","issue":"2","language":"en-US","page":"79","source":"journals.lww.com","title":"The Stigma Scale: Measuring Body Image and the Skin","title-short":"The Stigma Scale","volume":"21","author":[{"family":"Neil","given":"Janice A."}],"issued":{"date-parts":[["2001"]],"season":"Summer"}}}],"schema":"https://github.com/citation-style-language/schema/raw/master/csl-citation.json"} </w:instrText>
      </w:r>
      <w:r w:rsidRPr="006E37F7">
        <w:rPr>
          <w:rFonts w:asciiTheme="majorBidi" w:hAnsiTheme="majorBidi" w:cstheme="majorBidi"/>
          <w:color w:val="000000" w:themeColor="text1"/>
          <w:lang w:val="en-US"/>
        </w:rPr>
        <w:fldChar w:fldCharType="separate"/>
      </w:r>
      <w:r w:rsidRPr="006E37F7">
        <w:rPr>
          <w:rFonts w:asciiTheme="majorBidi" w:hAnsiTheme="majorBidi" w:cstheme="majorBidi"/>
          <w:noProof/>
          <w:color w:val="000000" w:themeColor="text1"/>
          <w:lang w:val="en-US"/>
        </w:rPr>
        <w:t>(Bailey et al., 2016; Neil, 2001)</w:t>
      </w:r>
      <w:r w:rsidRPr="006E37F7">
        <w:rPr>
          <w:rFonts w:asciiTheme="majorBidi" w:hAnsiTheme="majorBidi" w:cstheme="majorBidi"/>
          <w:color w:val="000000" w:themeColor="text1"/>
          <w:lang w:val="en-US"/>
        </w:rPr>
        <w:fldChar w:fldCharType="end"/>
      </w:r>
      <w:r w:rsidRPr="006E37F7">
        <w:rPr>
          <w:rFonts w:asciiTheme="majorBidi" w:hAnsiTheme="majorBidi" w:cstheme="majorBidi"/>
          <w:color w:val="000000" w:themeColor="text1"/>
          <w:lang w:val="en-US"/>
        </w:rPr>
        <w:t xml:space="preserve">. </w:t>
      </w:r>
      <w:r w:rsidR="00FB73DB" w:rsidRPr="006E37F7">
        <w:rPr>
          <w:rFonts w:asciiTheme="majorBidi" w:hAnsiTheme="majorBidi" w:cstheme="majorBidi"/>
          <w:color w:val="000000" w:themeColor="text1"/>
          <w:lang w:val="en-US"/>
        </w:rPr>
        <w:t>Additionally</w:t>
      </w:r>
      <w:r w:rsidRPr="006E37F7">
        <w:rPr>
          <w:rFonts w:asciiTheme="majorBidi" w:hAnsiTheme="majorBidi" w:cstheme="majorBidi"/>
          <w:color w:val="000000" w:themeColor="text1"/>
          <w:lang w:val="en-US"/>
        </w:rPr>
        <w:t>, it's worth noting that two mechanisms come into play: one involves mistreatment from colleagues, perceived as a direct result of the stigma process</w:t>
      </w:r>
      <w:r w:rsidR="00581012">
        <w:rPr>
          <w:rFonts w:asciiTheme="majorBidi" w:hAnsiTheme="majorBidi" w:cstheme="majorBidi"/>
          <w:color w:val="000000" w:themeColor="text1"/>
          <w:lang w:val="en-US"/>
        </w:rPr>
        <w:t>. At the same time,</w:t>
      </w:r>
      <w:r w:rsidRPr="006E37F7">
        <w:rPr>
          <w:rFonts w:asciiTheme="majorBidi" w:hAnsiTheme="majorBidi" w:cstheme="majorBidi"/>
          <w:color w:val="000000" w:themeColor="text1"/>
          <w:lang w:val="en-US"/>
        </w:rPr>
        <w:t xml:space="preserve"> the other entails a more subtle self-inflicted form of stigma </w:t>
      </w:r>
      <w:r w:rsidRPr="006E37F7">
        <w:rPr>
          <w:rFonts w:asciiTheme="majorBidi" w:hAnsiTheme="majorBidi" w:cstheme="majorBidi"/>
          <w:color w:val="000000" w:themeColor="text1"/>
          <w:lang w:val="en-US"/>
        </w:rPr>
        <w:fldChar w:fldCharType="begin"/>
      </w:r>
      <w:r w:rsidRPr="006E37F7">
        <w:rPr>
          <w:rFonts w:asciiTheme="majorBidi" w:hAnsiTheme="majorBidi" w:cstheme="majorBidi"/>
          <w:color w:val="000000" w:themeColor="text1"/>
          <w:lang w:val="en-US"/>
        </w:rPr>
        <w:instrText xml:space="preserve"> ADDIN ZOTERO_ITEM CSL_CITATION {"citationID":"PzAX3Frh","properties":{"formattedCitation":"(Alimoradi et al., 2020)","plainCitation":"(Alimoradi et al., 2020)","noteIndex":0},"citationItems":[{"id":8624,"uris":["http://zotero.org/users/6473116/items/D4QQ9DBE"],"itemData":{"id":8624,"type":"article-journal","abstract":"Background &amp; aims\nIndividuals who are overweight or who have obesity are likely to perceive or experience unfriendly treatment (i.e., weight-related perceived stigma) from different sources such as work colleagues because of the stigma towards excess weight. People who are overweight may accept such stigma and devalue themselves (i.e., weight-related self-stigma).\nMethods\nA systematic review and meta-analysis was conducted to examine the relationship between weight stigma (including weight-related self-stigma and weight-related perceived stigma) and psychological distress (including depression and anxiety) using random-effects meta-analyses. Utilizing five academic databases (PubMed, Scopus, WOS, Embase and ProQuest) and keywords related to weight stigma and psychological distress, empirical studies focusing on the association between weight stigma and psychological distress were selected. The timeline for the searched papers was from the inception of each database to the end of August 2019.\nResults\nEligible studies (N = 30; 25 on weight-related self-stigma and eight on weight-related perceived stigma) were analyzed with a total of 9345 participants experiencing weight-related self-stigma, and 15,496 experiencing weight-related perceived stigma. The pooled associations were moderate between weight-related self-stigma and psychological distress (corrected Fisher's Z = 0.40 for depression; 0.36 for anxiety) and between perceived stigma and depression (Fisher's Z = 0.44).\nConclusions\nResults of the meta-analysis demonstrated that weight stigma is associated with psychological distress. The comprehensive search of the literature and rigorous methodology employed are the two major strengths in the present study. Because self-stigma and perceived stigma are different concepts, their associations with psychological distress should not be merged together.","container-title":"Clinical Nutrition","DOI":"10.1016/j.clnu.2019.10.016","ISSN":"0261-5614","issue":"7","journalAbbreviation":"Clinical Nutrition","page":"2001-2013","source":"ScienceDirect","title":"Weight-related stigma and psychological distress: A systematic review and meta-analysis","title-short":"Weight-related stigma and psychological distress","volume":"39","author":[{"family":"Alimoradi","given":"Zainab"},{"family":"Golboni","given":"Farzaneh"},{"family":"Griffiths","given":"Mark D."},{"family":"Broström","given":"Anders"},{"family":"Lin","given":"Chung-Ying"},{"family":"Pakpour","given":"Amir H."}],"issued":{"date-parts":[["2020",7,1]]}}}],"schema":"https://github.com/citation-style-language/schema/raw/master/csl-citation.json"} </w:instrText>
      </w:r>
      <w:r w:rsidRPr="006E37F7">
        <w:rPr>
          <w:rFonts w:asciiTheme="majorBidi" w:hAnsiTheme="majorBidi" w:cstheme="majorBidi"/>
          <w:color w:val="000000" w:themeColor="text1"/>
          <w:lang w:val="en-US"/>
        </w:rPr>
        <w:fldChar w:fldCharType="separate"/>
      </w:r>
      <w:r w:rsidRPr="006E37F7">
        <w:rPr>
          <w:rFonts w:asciiTheme="majorBidi" w:hAnsiTheme="majorBidi" w:cstheme="majorBidi"/>
          <w:noProof/>
          <w:color w:val="000000" w:themeColor="text1"/>
          <w:lang w:val="en-US"/>
        </w:rPr>
        <w:t>(Alimoradi et al., 2020)</w:t>
      </w:r>
      <w:r w:rsidRPr="006E37F7">
        <w:rPr>
          <w:rFonts w:asciiTheme="majorBidi" w:hAnsiTheme="majorBidi" w:cstheme="majorBidi"/>
          <w:color w:val="000000" w:themeColor="text1"/>
          <w:lang w:val="en-US"/>
        </w:rPr>
        <w:fldChar w:fldCharType="end"/>
      </w:r>
      <w:r w:rsidRPr="006E37F7">
        <w:rPr>
          <w:rFonts w:asciiTheme="majorBidi" w:hAnsiTheme="majorBidi" w:cstheme="majorBidi"/>
          <w:color w:val="000000" w:themeColor="text1"/>
          <w:lang w:val="en-US"/>
        </w:rPr>
        <w:t xml:space="preserve">. </w:t>
      </w:r>
      <w:r w:rsidR="00FB73DB" w:rsidRPr="006E37F7">
        <w:rPr>
          <w:rFonts w:asciiTheme="majorBidi" w:hAnsiTheme="majorBidi" w:cstheme="majorBidi"/>
          <w:color w:val="000000" w:themeColor="text1"/>
          <w:lang w:val="en-US"/>
        </w:rPr>
        <w:t>We believe that p</w:t>
      </w:r>
      <w:r w:rsidRPr="006E37F7">
        <w:rPr>
          <w:rFonts w:asciiTheme="majorBidi" w:hAnsiTheme="majorBidi" w:cstheme="majorBidi"/>
          <w:color w:val="000000" w:themeColor="text1"/>
          <w:lang w:val="en-US"/>
        </w:rPr>
        <w:t xml:space="preserve">erceived discrimination acts as a pivotal point where these two aspects of the stigma process intersect. </w:t>
      </w:r>
    </w:p>
    <w:p w14:paraId="4FB0ECC4" w14:textId="50D8D812" w:rsidR="00AB185D" w:rsidRPr="006E37F7" w:rsidRDefault="00AB185D" w:rsidP="00AB185D">
      <w:pPr>
        <w:pStyle w:val="NormalWeb"/>
        <w:spacing w:before="0" w:beforeAutospacing="0" w:after="0" w:afterAutospacing="0"/>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Many studies have identified solely the impact of discrimination on management variables without elucidating antecedents of discrimination or its stigma</w:t>
      </w:r>
      <w:r w:rsidR="00581012">
        <w:rPr>
          <w:rFonts w:asciiTheme="majorBidi" w:hAnsiTheme="majorBidi" w:cstheme="majorBidi"/>
          <w:color w:val="000000" w:themeColor="text1"/>
          <w:lang w:val="en-US"/>
        </w:rPr>
        <w:t>-</w:t>
      </w:r>
      <w:r w:rsidRPr="006E37F7">
        <w:rPr>
          <w:rFonts w:asciiTheme="majorBidi" w:hAnsiTheme="majorBidi" w:cstheme="majorBidi"/>
          <w:color w:val="000000" w:themeColor="text1"/>
          <w:lang w:val="en-US"/>
        </w:rPr>
        <w:t xml:space="preserve">related process </w:t>
      </w:r>
      <w:r w:rsidRPr="006E37F7">
        <w:rPr>
          <w:rFonts w:asciiTheme="majorBidi" w:hAnsiTheme="majorBidi" w:cstheme="majorBidi"/>
          <w:color w:val="000000" w:themeColor="text1"/>
          <w:lang w:val="en-US"/>
        </w:rPr>
        <w:fldChar w:fldCharType="begin"/>
      </w:r>
      <w:r w:rsidR="00FB604A" w:rsidRPr="006E37F7">
        <w:rPr>
          <w:rFonts w:asciiTheme="majorBidi" w:hAnsiTheme="majorBidi" w:cstheme="majorBidi"/>
          <w:color w:val="000000" w:themeColor="text1"/>
          <w:lang w:val="en-US"/>
        </w:rPr>
        <w:instrText xml:space="preserve"> ADDIN ZOTERO_ITEM CSL_CITATION {"citationID":"M9g6A7x5","properties":{"formattedCitation":"(Cunningham &amp; Sagas, 2007)","plainCitation":"(Cunningham &amp; Sagas, 2007)","dontUpdate":true,"noteIndex":0},"citationItems":[{"id":8632,"uris":["http://zotero.org/users/6473116/items/HGYENDLK"],"itemData":{"id":8632,"type":"article-journal","abstract":"In drawing from the nonsymmetry hypothesis, the purpose of this study was to examine the possible differential effects of treatment discrimination on the career satisfaction and occupational turnover intentions of male and female head coaches of NCAA athletic teams. Data were gathered from 200 coaches. While there were no mean differences in the extent to which treatment discrimination was experienced, results from competing structural equation models demonstrated that treatment discrimination more adversely affected the work outcomes of men than women, thereby supporting the primary study hypothesis. Results demonstrate the need to not only examine mean differences in treatment discrimination, but also the potential for differential impact among members of various social categories.","container-title":"Journal of Applied Social Psychology","DOI":"10.1111/j.1559-1816.2007.00291.x","ISSN":"1559-1816","issue":"12","language":"en","note":"_eprint: https://onlinelibrary.wiley.com/doi/pdf/10.1111/j.1559-1816.2007.00291.x","page":"3010-3024","source":"Wiley Online Library","title":"Examining Potential Differences Between Men and Women in the Impact of Treatment Discrimination","volume":"37","author":[{"family":"Cunningham","given":"George B."},{"family":"Sagas","given":"Michael"}],"issued":{"date-parts":[["2007"]]}}}],"schema":"https://github.com/citation-style-language/schema/raw/master/csl-citation.json"} </w:instrText>
      </w:r>
      <w:r w:rsidRPr="006E37F7">
        <w:rPr>
          <w:rFonts w:asciiTheme="majorBidi" w:hAnsiTheme="majorBidi" w:cstheme="majorBidi"/>
          <w:color w:val="000000" w:themeColor="text1"/>
          <w:lang w:val="en-US"/>
        </w:rPr>
        <w:fldChar w:fldCharType="separate"/>
      </w:r>
      <w:r w:rsidRPr="006E37F7">
        <w:rPr>
          <w:rFonts w:asciiTheme="majorBidi" w:hAnsiTheme="majorBidi" w:cstheme="majorBidi"/>
          <w:noProof/>
          <w:color w:val="000000" w:themeColor="text1"/>
          <w:lang w:val="en-US"/>
        </w:rPr>
        <w:t>(e.g., Cunningham &amp; Sagas, 2007)</w:t>
      </w:r>
      <w:r w:rsidRPr="006E37F7">
        <w:rPr>
          <w:rFonts w:asciiTheme="majorBidi" w:hAnsiTheme="majorBidi" w:cstheme="majorBidi"/>
          <w:color w:val="000000" w:themeColor="text1"/>
          <w:lang w:val="en-US"/>
        </w:rPr>
        <w:fldChar w:fldCharType="end"/>
      </w:r>
      <w:r w:rsidR="00581012">
        <w:rPr>
          <w:rFonts w:asciiTheme="majorBidi" w:hAnsiTheme="majorBidi" w:cstheme="majorBidi"/>
          <w:color w:val="000000" w:themeColor="text1"/>
          <w:lang w:val="en-US"/>
        </w:rPr>
        <w:t>. D</w:t>
      </w:r>
      <w:r w:rsidRPr="006E37F7">
        <w:rPr>
          <w:rFonts w:asciiTheme="majorBidi" w:hAnsiTheme="majorBidi" w:cstheme="majorBidi"/>
          <w:color w:val="000000" w:themeColor="text1"/>
          <w:lang w:val="en-US"/>
        </w:rPr>
        <w:t xml:space="preserve">iscrimination resulting in </w:t>
      </w:r>
      <w:r w:rsidR="00581012">
        <w:rPr>
          <w:rFonts w:asciiTheme="majorBidi" w:hAnsiTheme="majorBidi" w:cstheme="majorBidi"/>
          <w:color w:val="000000" w:themeColor="text1"/>
          <w:lang w:val="en-US"/>
        </w:rPr>
        <w:t xml:space="preserve">a </w:t>
      </w:r>
      <w:r w:rsidRPr="006E37F7">
        <w:rPr>
          <w:rFonts w:asciiTheme="majorBidi" w:hAnsiTheme="majorBidi" w:cstheme="majorBidi"/>
          <w:color w:val="000000" w:themeColor="text1"/>
          <w:lang w:val="en-US"/>
        </w:rPr>
        <w:t xml:space="preserve">negative perception of one’s body has been linked to overall well-being and loneliness </w:t>
      </w:r>
      <w:r w:rsidRPr="006E37F7">
        <w:rPr>
          <w:rFonts w:asciiTheme="majorBidi" w:hAnsiTheme="majorBidi" w:cstheme="majorBidi"/>
          <w:color w:val="000000" w:themeColor="text1"/>
          <w:lang w:val="en-US"/>
        </w:rPr>
        <w:fldChar w:fldCharType="begin"/>
      </w:r>
      <w:r w:rsidR="00FB604A" w:rsidRPr="006E37F7">
        <w:rPr>
          <w:rFonts w:asciiTheme="majorBidi" w:hAnsiTheme="majorBidi" w:cstheme="majorBidi"/>
          <w:color w:val="000000" w:themeColor="text1"/>
          <w:lang w:val="en-US"/>
        </w:rPr>
        <w:instrText xml:space="preserve"> ADDIN ZOTERO_ITEM CSL_CITATION {"citationID":"EYtpdxgS","properties":{"formattedCitation":"(Jones et al., 2022)","plainCitation":"(Jones et al., 2022)","dontUpdate":true,"noteIndex":0},"citationItems":[{"id":8631,"uris":["http://zotero.org/users/6473116/items/NVLG5UXH"],"itemData":{"id":8631,"type":"article-journal","abstract":"BACKGROUND: Increased weight-related stigma during the COVID-19 pandemic has ampliﬁed the need to minimise the impacts on mental wellbeing. We investigated the relationship between the perceived changes in the representation of obesity in the media and mental wellbeing during the pandemic in a sample of people with obesity across 10 European countries. We also investigated the potential moderating effect of loneliness.\nMETHODS: Between September to December 2020 during the COVID-19 pandemic, participants reported data on demographics, mental wellbeing (measured by World Health Organisation Five Wellbeing Index and Patient Health Questionaire-4), loneliness (measured by De Jong Gierveld short scale), and perceived change in the representation of obesity in media (measured by a studyspeciﬁc question) using the online, cross-sectional EURopean Obesity PatiEnt pANdemic Survey (EUROPEANS). Data were analysed using linear mixed-effects models, controlling for age, gender, body mass index, and shielding status, with random incept for country.\nRESULTS: The survey was completed by 2882 respondents. Most identiﬁed as female (56%) and reported their ethnicity as White or White-mix (92%). The total sample had a mean age of 41 years and a BMI of 35.4 kg/m2. During the peak of the pandemic, compared to pre-pandemic, perceiving more negative representation of people with obesity on social media was associated with worse psychological distress, depression, and wellbeing. Perceiving more positive representation, compared to no change in representation, of people with obesity on television was associated with greater wellbeing, yet also higher psychological distress and anxiety. Loneliness, as a moderator, explained ≤0.3% of the variance in outcomes in any of the models.\nCONCLUSIONS: Perceiving negative representation of obesity on social media was associated with poorer mental wellbeing outcomes during the pandemic; positive representation on television was associated with both positive and negative mental wellbeing outcomes. We encourage greater media accountability when representing people with obesity. International Journal of Obesity (2022) 46:2120–2127; https://doi.org/10.1038/s41366-022-01220-1","container-title":"International Journal of Obesity","DOI":"10.1038/s41366-022-01220-1","ISSN":"0307-0565, 1476-5497","issue":"12","journalAbbreviation":"Int J Obes","language":"en","page":"2120-2127","source":"DOI.org (Crossref)","title":"Perceived weight-related stigma, loneliness, and mental wellbeing during COVID-19 in people with obesity: A cross-sectional study from ten European countries","title-short":"Perceived weight-related stigma, loneliness, and mental wellbeing during COVID-19 in people with obesity","volume":"46","author":[{"family":"Jones","given":"Rebecca A."},{"family":"Christiansen","given":"Paul"},{"family":"Maloney","given":"Niamh G."},{"family":"Duckworth","given":"Jay J."},{"family":"Hugh-Jones","given":"Siobhan"},{"family":"Ahern","given":"Amy L."},{"family":"Richards","given":"Rebecca"},{"family":"Brown","given":"Adrian"},{"family":"Flint","given":"Stuart W."},{"family":"Robinson","given":"Eric"},{"family":"Bryant","given":"Sheree"},{"family":"Halford","given":"Jason C. G."},{"family":"Hardman","given":"Charlotte A."}],"issued":{"date-parts":[["2022",12]]}}}],"schema":"https://github.com/citation-style-language/schema/raw/master/csl-citation.json"} </w:instrText>
      </w:r>
      <w:r w:rsidRPr="006E37F7">
        <w:rPr>
          <w:rFonts w:asciiTheme="majorBidi" w:hAnsiTheme="majorBidi" w:cstheme="majorBidi"/>
          <w:color w:val="000000" w:themeColor="text1"/>
          <w:lang w:val="en-US"/>
        </w:rPr>
        <w:fldChar w:fldCharType="separate"/>
      </w:r>
      <w:r w:rsidRPr="006E37F7">
        <w:rPr>
          <w:rFonts w:asciiTheme="majorBidi" w:hAnsiTheme="majorBidi" w:cstheme="majorBidi"/>
          <w:noProof/>
          <w:color w:val="000000" w:themeColor="text1"/>
          <w:lang w:val="en-US"/>
        </w:rPr>
        <w:t>(e.g., Jones et al., 2022)</w:t>
      </w:r>
      <w:r w:rsidRPr="006E37F7">
        <w:rPr>
          <w:rFonts w:asciiTheme="majorBidi" w:hAnsiTheme="majorBidi" w:cstheme="majorBidi"/>
          <w:color w:val="000000" w:themeColor="text1"/>
          <w:lang w:val="en-US"/>
        </w:rPr>
        <w:fldChar w:fldCharType="end"/>
      </w:r>
      <w:r w:rsidRPr="006E37F7">
        <w:rPr>
          <w:rFonts w:asciiTheme="majorBidi" w:hAnsiTheme="majorBidi" w:cstheme="majorBidi"/>
          <w:color w:val="000000" w:themeColor="text1"/>
          <w:lang w:val="en-US"/>
        </w:rPr>
        <w:t xml:space="preserve"> but not on a micro-level managerial outcome such as turnover.</w:t>
      </w:r>
    </w:p>
    <w:p w14:paraId="7311DE56" w14:textId="29E5FC70" w:rsidR="00500617" w:rsidRPr="006E37F7" w:rsidRDefault="00AB185D" w:rsidP="00E13A42">
      <w:pPr>
        <w:pStyle w:val="NormalWeb"/>
        <w:spacing w:before="0" w:beforeAutospacing="0" w:after="0" w:afterAutospacing="0"/>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The interplay between negative body image, perceived discrimination, and turnover intention among employees unveils a complex relationship enriched by insights from the stigma process. Individuals grappling with negative body image may possess a heightened sensitivity to workplace comments, actions, or behaviors that they interpret as discriminatory, primarily influenced by their appearance. This observation aligns closely with research conducted by Puhl and Brownell (2006)</w:t>
      </w:r>
      <w:r w:rsidR="005A4227" w:rsidRPr="006E37F7">
        <w:rPr>
          <w:rFonts w:asciiTheme="majorBidi" w:hAnsiTheme="majorBidi" w:cstheme="majorBidi"/>
          <w:color w:val="000000" w:themeColor="text1"/>
          <w:lang w:val="en-US"/>
        </w:rPr>
        <w:t xml:space="preserve"> or Puhl and Heuer (2009)</w:t>
      </w:r>
      <w:r w:rsidRPr="006E37F7">
        <w:rPr>
          <w:rFonts w:asciiTheme="majorBidi" w:hAnsiTheme="majorBidi" w:cstheme="majorBidi"/>
          <w:color w:val="000000" w:themeColor="text1"/>
          <w:lang w:val="en-US"/>
        </w:rPr>
        <w:t xml:space="preserve">, who emphasized that perceived discrimination related to weight issues often prompts individuals to develop coping strategies, including the option of leaving their current situation. Their findings revealed that 73% of respondents sought solace in strategies like crying and isolation, while 41% considered leaving or avoiding the situation altogether </w:t>
      </w:r>
      <w:r w:rsidRPr="006E37F7">
        <w:rPr>
          <w:rFonts w:asciiTheme="majorBidi" w:hAnsiTheme="majorBidi" w:cstheme="majorBidi"/>
          <w:color w:val="000000" w:themeColor="text1"/>
          <w:lang w:val="en-US"/>
        </w:rPr>
        <w:fldChar w:fldCharType="begin"/>
      </w:r>
      <w:r w:rsidRPr="006E37F7">
        <w:rPr>
          <w:rFonts w:asciiTheme="majorBidi" w:hAnsiTheme="majorBidi" w:cstheme="majorBidi"/>
          <w:color w:val="000000" w:themeColor="text1"/>
          <w:lang w:val="en-US"/>
        </w:rPr>
        <w:instrText xml:space="preserve"> ADDIN ZOTERO_ITEM CSL_CITATION {"citationID":"0ye4qMq3","properties":{"formattedCitation":"(Puhl &amp; Brownell, 2006)","plainCitation":"(Puhl &amp; Brownell, 2006)","noteIndex":0},"citationItems":[{"id":8637,"uris":["http://zotero.org/users/6473116/items/N8R7Z58N"],"itemData":{"id":8637,"type":"article-journal","abstract":"Objective: This study examined experiences of weight stigmatization, sources of stigma, coping strategies, psychological functioning, and eating behaviors in a sample of 2671 overweight and obese adults. Research Methods and Procedures: The total sample was partitioned into two subsamples for investigation. Sample I was comprised of 2449 adult women, and Sample II was a matched sample of adult men and women (N = 222) that was disaggregated to investigate gender differences. Both samples completed an online battery of self-report questionnaires measuring frequency of weight stigmatization and coping responses to deal with bias, the most common sources of the bias, symptoms of depression, self-esteem, attitudes about weight and obesity, and binge eating behaviors. Results: Experiences of weight stigmatization, in many forms and across multiple occasions, was common in both samples. A variety of coping strategies were used in response. More frequent exposure to stigma was related to more attempts to cope and higher BMI. Physicians and family members were the most frequent sources of weight bias reported. No gender differences were observed in types or frequency of stigmatization. Frequency of stigmatization was not related to current psychological functioning, although coping responses were associated with emotional well-being. Discussion: These findings raise questions about the relationship between stigma and psychological functioning and have important implications for obesity treatment and stigma reduction intervention efforts, both of which are discussed.","container-title":"Obesity","DOI":"10.1038/oby.2006.208","ISSN":"1930-739X","issue":"10","language":"en","license":"2006 North American Association for the Study of Obesity (NAASO)","note":"_eprint: https://onlinelibrary.wiley.com/doi/pdf/10.1038/oby.2006.208","page":"1802-1815","source":"Wiley Online Library","title":"Confronting and Coping with Weight Stigma: An Investigation of Overweight and Obese Adults","title-short":"Confronting and Coping with Weight Stigma","volume":"14","author":[{"family":"Puhl","given":"Rebecca M."},{"family":"Brownell","given":"Kelly D."}],"issued":{"date-parts":[["2006"]]}}}],"schema":"https://github.com/citation-style-language/schema/raw/master/csl-citation.json"} </w:instrText>
      </w:r>
      <w:r w:rsidRPr="006E37F7">
        <w:rPr>
          <w:rFonts w:asciiTheme="majorBidi" w:hAnsiTheme="majorBidi" w:cstheme="majorBidi"/>
          <w:color w:val="000000" w:themeColor="text1"/>
          <w:lang w:val="en-US"/>
        </w:rPr>
        <w:fldChar w:fldCharType="separate"/>
      </w:r>
      <w:r w:rsidRPr="006E37F7">
        <w:rPr>
          <w:rFonts w:asciiTheme="majorBidi" w:hAnsiTheme="majorBidi" w:cstheme="majorBidi"/>
          <w:noProof/>
          <w:color w:val="000000" w:themeColor="text1"/>
          <w:lang w:val="en-US"/>
        </w:rPr>
        <w:t>(Puhl &amp; Brownell, 2006)</w:t>
      </w:r>
      <w:r w:rsidRPr="006E37F7">
        <w:rPr>
          <w:rFonts w:asciiTheme="majorBidi" w:hAnsiTheme="majorBidi" w:cstheme="majorBidi"/>
          <w:color w:val="000000" w:themeColor="text1"/>
          <w:lang w:val="en-US"/>
        </w:rPr>
        <w:fldChar w:fldCharType="end"/>
      </w:r>
      <w:r w:rsidRPr="006E37F7">
        <w:rPr>
          <w:rFonts w:asciiTheme="majorBidi" w:hAnsiTheme="majorBidi" w:cstheme="majorBidi"/>
          <w:color w:val="000000" w:themeColor="text1"/>
          <w:lang w:val="en-US"/>
        </w:rPr>
        <w:t xml:space="preserve">. Drawing a parallel, one can extrapolate these coping strategies to employees facing perceived discrimination stemming from a negative body image. Such individuals may resort to isolation or even contemplate leaving the workplace to evade confrontation and the associated feelings of shame </w:t>
      </w:r>
      <w:r w:rsidRPr="006E37F7">
        <w:rPr>
          <w:rFonts w:asciiTheme="majorBidi" w:hAnsiTheme="majorBidi" w:cstheme="majorBidi"/>
          <w:color w:val="000000" w:themeColor="text1"/>
          <w:lang w:val="en-US"/>
        </w:rPr>
        <w:fldChar w:fldCharType="begin"/>
      </w:r>
      <w:r w:rsidRPr="006E37F7">
        <w:rPr>
          <w:rFonts w:asciiTheme="majorBidi" w:hAnsiTheme="majorBidi" w:cstheme="majorBidi"/>
          <w:color w:val="000000" w:themeColor="text1"/>
          <w:lang w:val="en-US"/>
        </w:rPr>
        <w:instrText xml:space="preserve"> ADDIN ZOTERO_ITEM CSL_CITATION {"citationID":"tQqzgzkL","properties":{"formattedCitation":"(Farrell, 2011)","plainCitation":"(Farrell, 2011)","noteIndex":0},"citationItems":[{"id":8640,"uris":["http://zotero.org/users/6473116/items/J84IYR4L"],"itemData":{"id":8640,"type":"book","abstract":"One of Choice's Significant University Press Titles for Undergraduates, 2010-2011A necessary cultural and historical discussion on the stigma of fatnessTo be fat hasn’t always occasioned the level of hysteria that this condition receives today and indeed was once considered an admirable trait. Fat Shame: Stigma and the Fat Body in American Culture explores this arc, from veneration to shame, examining the historic roots of our contemporary anxiety about fatness. Tracing the cultural denigration of fatness to the mid 19th century, Amy Farrell argues that the stigma associated with a fat body preceded any health concerns about a large body size. Firmly in place by the time the diet industry began to flourish in the 1920s, the development of fat stigma was related not only to cultural anxieties that emerged during the modern period related to consumer excess, but, even more profoundly, to prevailing ideas about race, civilization and evolution. For 19th and early 20th century thinkers, fatness was a key marker of inferiority, of an uncivilized, barbaric, and primitive body. This idea—that fatness is a sign of a primitive person—endures today, fueling both our $60 billion “war on fat” and our cultural distress over the “obesity epidemic.”Farrell draws on a wide array of sources, including political cartoons, popular literature, postcards, advertisements, and physicians’ manuals, to explore the link between our historic denigration of fatness and our contemporary concern over obesity. Her work sheds particular light on feminisms’ fraught relationship to fatness. From the white suffragists of the early 20th century to contemporary public figures like Oprah Winfrey, Monica Lewinsky, and even the Obama family, Farrell explores the ways that those who seek to shed stigmatized identities—whether of gender, race, ethnicity or class—often take part in weight reduction schemes and fat mockery in order to validate themselves as “civilized.” In sharp contrast to these narratives of fat shame are the ideas of contemporary fat activists, whose articulation of a new vision of the body Farrell explores in depth. This book is significant for anyone concerned about the contemporary “war on fat” and the ways that notions of the “civilized body” continue to legitimate discrimination and cultural oppression.","ISBN":"978-0-8147-2834-5","language":"en","number-of-pages":"220","publisher":"NYU Press","source":"Google Books","title":"Fat Shame: Stigma and the Fat Body in American Culture","title-short":"Fat Shame","author":[{"family":"Farrell","given":"Amy Erdman"}],"issued":{"date-parts":[["2011",5,2]]}}}],"schema":"https://github.com/citation-style-language/schema/raw/master/csl-citation.json"} </w:instrText>
      </w:r>
      <w:r w:rsidRPr="006E37F7">
        <w:rPr>
          <w:rFonts w:asciiTheme="majorBidi" w:hAnsiTheme="majorBidi" w:cstheme="majorBidi"/>
          <w:color w:val="000000" w:themeColor="text1"/>
          <w:lang w:val="en-US"/>
        </w:rPr>
        <w:fldChar w:fldCharType="separate"/>
      </w:r>
      <w:r w:rsidRPr="006E37F7">
        <w:rPr>
          <w:rFonts w:asciiTheme="majorBidi" w:hAnsiTheme="majorBidi" w:cstheme="majorBidi"/>
          <w:noProof/>
          <w:color w:val="000000" w:themeColor="text1"/>
          <w:lang w:val="en-US"/>
        </w:rPr>
        <w:t>(Farrell, 2011)</w:t>
      </w:r>
      <w:r w:rsidRPr="006E37F7">
        <w:rPr>
          <w:rFonts w:asciiTheme="majorBidi" w:hAnsiTheme="majorBidi" w:cstheme="majorBidi"/>
          <w:color w:val="000000" w:themeColor="text1"/>
          <w:lang w:val="en-US"/>
        </w:rPr>
        <w:fldChar w:fldCharType="end"/>
      </w:r>
      <w:r w:rsidRPr="006E37F7">
        <w:rPr>
          <w:rFonts w:asciiTheme="majorBidi" w:hAnsiTheme="majorBidi" w:cstheme="majorBidi"/>
          <w:color w:val="000000" w:themeColor="text1"/>
          <w:lang w:val="en-US"/>
        </w:rPr>
        <w:t>. This interconnectedness underscores the profound impact of negative body image and perceived discrimination on employees' decisions within the organizational context.</w:t>
      </w:r>
      <w:r w:rsidR="00500617" w:rsidRPr="006E37F7">
        <w:rPr>
          <w:rFonts w:asciiTheme="majorBidi" w:hAnsiTheme="majorBidi" w:cstheme="majorBidi"/>
          <w:color w:val="000000" w:themeColor="text1"/>
          <w:lang w:val="en-US"/>
        </w:rPr>
        <w:t xml:space="preserve"> It has long been estimated that e</w:t>
      </w:r>
      <w:r w:rsidR="00D84C6F" w:rsidRPr="006E37F7">
        <w:rPr>
          <w:rFonts w:asciiTheme="majorBidi" w:hAnsiTheme="majorBidi" w:cstheme="majorBidi"/>
          <w:color w:val="000000" w:themeColor="text1"/>
          <w:lang w:val="en-US"/>
        </w:rPr>
        <w:t xml:space="preserve">mployees who feel stigmatized </w:t>
      </w:r>
      <w:r w:rsidR="00B24DD6" w:rsidRPr="006E37F7">
        <w:rPr>
          <w:rFonts w:asciiTheme="majorBidi" w:hAnsiTheme="majorBidi" w:cstheme="majorBidi"/>
          <w:color w:val="000000" w:themeColor="text1"/>
          <w:lang w:val="en-US"/>
        </w:rPr>
        <w:t>may perceive the workplace as an unwelcoming environment</w:t>
      </w:r>
      <w:r w:rsidR="00500617" w:rsidRPr="006E37F7">
        <w:rPr>
          <w:rFonts w:asciiTheme="majorBidi" w:hAnsiTheme="majorBidi" w:cstheme="majorBidi"/>
          <w:color w:val="000000" w:themeColor="text1"/>
          <w:lang w:val="en-US"/>
        </w:rPr>
        <w:t xml:space="preserve"> </w:t>
      </w:r>
      <w:r w:rsidR="00500617" w:rsidRPr="006E37F7">
        <w:rPr>
          <w:rFonts w:asciiTheme="majorBidi" w:hAnsiTheme="majorBidi" w:cstheme="majorBidi"/>
          <w:color w:val="000000" w:themeColor="text1"/>
          <w:lang w:val="en-US"/>
        </w:rPr>
        <w:fldChar w:fldCharType="begin"/>
      </w:r>
      <w:r w:rsidR="00500617" w:rsidRPr="006E37F7">
        <w:rPr>
          <w:rFonts w:asciiTheme="majorBidi" w:hAnsiTheme="majorBidi" w:cstheme="majorBidi"/>
          <w:color w:val="000000" w:themeColor="text1"/>
          <w:lang w:val="en-US"/>
        </w:rPr>
        <w:instrText xml:space="preserve"> ADDIN ZOTERO_ITEM CSL_CITATION {"citationID":"4wJlpj0E","properties":{"formattedCitation":"(Link &amp; Phelan, 2001)","plainCitation":"(Link &amp; Phelan, 2001)","noteIndex":0},"citationItems":[{"id":8642,"uris":["http://zotero.org/users/6473116/items/HGTHP6JP"],"itemData":{"id":8642,"type":"article-journal","abstract":"Social science research on stigma has grown dramatically over the past two decades, particularly in social psychology, where researchers have elucidated the ways in which people construct cognitive categories and link those categories to stereotyped beliefs. In the midst of this growth, the stigma concept has been criticized as being too vaguely defined and individually focused. In response to these criticisms, we define stigma as the co-occurrence of its components–labeling, stereotyping, separation, status loss, and discrimination–and further indicate that for stigmatization to occur, power must be exercised. The stigma concept we construct has implications for understanding several core issues in stigma research, ranging from the definition of the concept to the reasons stigma sometimes represents a very persistent predicament in the lives of persons affected by it. Finally, because there are so many stigmatized circumstances and because stigmatizing processes can affect multiple domains of people's lives, stigmatization probably has a dramatic bearing on the distribution of life chances in such areas as earnings, housing, criminal involvement, health, and life itself. It follows that social scientists who are interested in understanding the distribution of such life chances should also be interested in stigma.","container-title":"Annual Review of Sociology","DOI":"10.1146/annurev.soc.27.1.363","issue":"1","note":"_eprint: https://doi.org/10.1146/annurev.soc.27.1.363","page":"363-385","source":"Annual Reviews","title":"Conceptualizing Stigma","volume":"27","author":[{"family":"Link","given":"Bruce G."},{"family":"Phelan","given":"Jo C."}],"issued":{"date-parts":[["2001"]]}}}],"schema":"https://github.com/citation-style-language/schema/raw/master/csl-citation.json"} </w:instrText>
      </w:r>
      <w:r w:rsidR="00500617" w:rsidRPr="006E37F7">
        <w:rPr>
          <w:rFonts w:asciiTheme="majorBidi" w:hAnsiTheme="majorBidi" w:cstheme="majorBidi"/>
          <w:color w:val="000000" w:themeColor="text1"/>
          <w:lang w:val="en-US"/>
        </w:rPr>
        <w:fldChar w:fldCharType="separate"/>
      </w:r>
      <w:r w:rsidR="00500617" w:rsidRPr="006E37F7">
        <w:rPr>
          <w:rFonts w:asciiTheme="majorBidi" w:hAnsiTheme="majorBidi" w:cstheme="majorBidi"/>
          <w:noProof/>
          <w:color w:val="000000" w:themeColor="text1"/>
          <w:lang w:val="en-US"/>
        </w:rPr>
        <w:t>(Link &amp; Phelan, 2001)</w:t>
      </w:r>
      <w:r w:rsidR="00500617" w:rsidRPr="006E37F7">
        <w:rPr>
          <w:rFonts w:asciiTheme="majorBidi" w:hAnsiTheme="majorBidi" w:cstheme="majorBidi"/>
          <w:color w:val="000000" w:themeColor="text1"/>
          <w:lang w:val="en-US"/>
        </w:rPr>
        <w:fldChar w:fldCharType="end"/>
      </w:r>
      <w:r w:rsidR="00500617" w:rsidRPr="006E37F7">
        <w:rPr>
          <w:rFonts w:asciiTheme="majorBidi" w:hAnsiTheme="majorBidi" w:cstheme="majorBidi"/>
          <w:color w:val="000000" w:themeColor="text1"/>
          <w:lang w:val="en-US"/>
        </w:rPr>
        <w:t xml:space="preserve">, but body image has never been an antecedent in previous studies. </w:t>
      </w:r>
    </w:p>
    <w:p w14:paraId="6F637B74" w14:textId="68162029" w:rsidR="00AB185D" w:rsidRPr="006E37F7" w:rsidRDefault="00B24DD6" w:rsidP="00500617">
      <w:pPr>
        <w:pStyle w:val="NormalWeb"/>
        <w:spacing w:before="0" w:beforeAutospacing="0" w:after="0" w:afterAutospacing="0"/>
        <w:ind w:firstLine="360"/>
        <w:jc w:val="both"/>
        <w:rPr>
          <w:rFonts w:asciiTheme="majorBidi" w:hAnsiTheme="majorBidi" w:cstheme="majorBidi"/>
          <w:lang w:val="en-CA"/>
        </w:rPr>
      </w:pPr>
      <w:r w:rsidRPr="006E37F7">
        <w:rPr>
          <w:rFonts w:asciiTheme="majorBidi" w:hAnsiTheme="majorBidi" w:cstheme="majorBidi"/>
          <w:color w:val="000000" w:themeColor="text1"/>
          <w:lang w:val="en-US"/>
        </w:rPr>
        <w:t>This negative workplace experience heightens turnover intentions among employees as they seek more inclusive and supportive environments where they feel respected and valued</w:t>
      </w:r>
      <w:r w:rsidR="00B90DBA" w:rsidRPr="006E37F7">
        <w:rPr>
          <w:rFonts w:asciiTheme="majorBidi" w:hAnsiTheme="majorBidi" w:cstheme="majorBidi"/>
          <w:color w:val="000000" w:themeColor="text1"/>
          <w:lang w:val="en-US"/>
        </w:rPr>
        <w:t xml:space="preserve"> </w:t>
      </w:r>
      <w:r w:rsidR="00B90DBA" w:rsidRPr="006E37F7">
        <w:rPr>
          <w:rFonts w:asciiTheme="majorBidi" w:hAnsiTheme="majorBidi" w:cstheme="majorBidi"/>
          <w:color w:val="000000" w:themeColor="text1"/>
          <w:lang w:val="en-US"/>
        </w:rPr>
        <w:fldChar w:fldCharType="begin"/>
      </w:r>
      <w:r w:rsidR="00B90DBA" w:rsidRPr="006E37F7">
        <w:rPr>
          <w:rFonts w:asciiTheme="majorBidi" w:hAnsiTheme="majorBidi" w:cstheme="majorBidi"/>
          <w:color w:val="000000" w:themeColor="text1"/>
          <w:lang w:val="en-US"/>
        </w:rPr>
        <w:instrText xml:space="preserve"> ADDIN ZOTERO_ITEM CSL_CITATION {"citationID":"bqCcJyiy","properties":{"formattedCitation":"(Ragins et al., 2017)","plainCitation":"(Ragins et al., 2017)","noteIndex":0},"citationItems":[{"id":8674,"uris":["http://zotero.org/users/6473116/items/VJVMTQHM"],"itemData":{"id":8674,"type":"article-journal","abstract":"Applying a unifying theoretical framework of high‐quality work relationships, we conducted a set of 3 complementary studies that examined whether high‐quality mentoring relationships can buffer employees from the negative effects of ambient discrimination at work. Integrating relational mentoring with relational systems theory, we first examined whether the presence of a high‐quality mentoring relationship buffers employees in a sample of 3,813 workers. In support of the “mentors‐as‐buffers” hypothesis, we found that employees who witnessed or were aware of racial discrimination at work had lower organizational commitment than those not exposed, but employees with high‐quality mentoring relationships experienced less loss of commitment than those lacking mentors. We then examined the specific buffering behaviors used by mentors in high‐quality relationships and whether these behaviors were effective for other work relationships and outcomes. Applying Kahn's typology, we developed and validated a measure of high‐quality relational holding behaviors in a sample of 262 workers. Using this measure in a third sample of 557 workers, we found that mentors buffer by providing holding behaviors, but we did not find this buffering effect when supervisors or coworkers provided holding behaviors. This potent mentor buffering effect held across a range of outcomes, including organizational commitment, physical symptoms of stress, insomnia, and stress‐related absenteeism. These studies suggest that mentoring may be a singularly effective relationship that offers a safe harbor for employees faced with ambient discrimination at work.","container-title":"Personnel Psychology","DOI":"10.1111/peps.12144","ISSN":"0031-5826, 1744-6570","issue":"1","journalAbbreviation":"Personnel Psychology","language":"en","page":"211-256","source":"DOI.org (Crossref)","title":"Anchoring Relationships at Work: High‐Quality Mentors and Other Supportive Work Relationships as Buffers to Ambient Racial Discrimination","title-short":"Anchoring Relationships at Work","volume":"70","author":[{"family":"Ragins","given":"Belle Rose"},{"family":"Ehrhardt","given":"Kyle"},{"family":"Lyness","given":"Karen S."},{"family":"Murphy","given":"Dianne D."},{"family":"Capman","given":"John F."}],"issued":{"date-parts":[["2017",2]]}}}],"schema":"https://github.com/citation-style-language/schema/raw/master/csl-citation.json"} </w:instrText>
      </w:r>
      <w:r w:rsidR="00B90DBA" w:rsidRPr="006E37F7">
        <w:rPr>
          <w:rFonts w:asciiTheme="majorBidi" w:hAnsiTheme="majorBidi" w:cstheme="majorBidi"/>
          <w:color w:val="000000" w:themeColor="text1"/>
          <w:lang w:val="en-US"/>
        </w:rPr>
        <w:fldChar w:fldCharType="separate"/>
      </w:r>
      <w:r w:rsidR="00B90DBA" w:rsidRPr="006E37F7">
        <w:rPr>
          <w:rFonts w:asciiTheme="majorBidi" w:hAnsiTheme="majorBidi" w:cstheme="majorBidi"/>
          <w:noProof/>
          <w:color w:val="000000" w:themeColor="text1"/>
          <w:lang w:val="en-US"/>
        </w:rPr>
        <w:t>(Ragins et al., 2017)</w:t>
      </w:r>
      <w:r w:rsidR="00B90DBA" w:rsidRPr="006E37F7">
        <w:rPr>
          <w:rFonts w:asciiTheme="majorBidi" w:hAnsiTheme="majorBidi" w:cstheme="majorBidi"/>
          <w:color w:val="000000" w:themeColor="text1"/>
          <w:lang w:val="en-US"/>
        </w:rPr>
        <w:fldChar w:fldCharType="end"/>
      </w:r>
      <w:r w:rsidRPr="006E37F7">
        <w:rPr>
          <w:rFonts w:asciiTheme="majorBidi" w:hAnsiTheme="majorBidi" w:cstheme="majorBidi"/>
          <w:color w:val="000000" w:themeColor="text1"/>
          <w:lang w:val="en-US"/>
        </w:rPr>
        <w:t>.</w:t>
      </w:r>
      <w:r w:rsidR="00500617" w:rsidRPr="006E37F7">
        <w:rPr>
          <w:rFonts w:asciiTheme="majorBidi" w:hAnsiTheme="majorBidi" w:cstheme="majorBidi"/>
          <w:color w:val="000000" w:themeColor="text1"/>
          <w:lang w:val="en-US"/>
        </w:rPr>
        <w:t xml:space="preserve"> </w:t>
      </w:r>
      <w:r w:rsidRPr="006E37F7">
        <w:rPr>
          <w:rFonts w:asciiTheme="majorBidi" w:hAnsiTheme="majorBidi" w:cstheme="majorBidi"/>
          <w:color w:val="000000" w:themeColor="text1"/>
          <w:lang w:val="en-US"/>
        </w:rPr>
        <w:t xml:space="preserve">In essence, negative body image not only increases perceived discrimination but </w:t>
      </w:r>
      <w:r w:rsidRPr="006E37F7">
        <w:rPr>
          <w:rFonts w:asciiTheme="majorBidi" w:hAnsiTheme="majorBidi" w:cstheme="majorBidi"/>
          <w:color w:val="000000" w:themeColor="text1"/>
          <w:lang w:val="en-US"/>
        </w:rPr>
        <w:lastRenderedPageBreak/>
        <w:t>also activates the stigma process, both of which contribute to higher turnover intentions. Recognizing and addressing these issues within the workplace is crucial for promoting employee well-being and retention.</w:t>
      </w:r>
      <w:r w:rsidR="00AB185D" w:rsidRPr="006E37F7">
        <w:rPr>
          <w:rFonts w:asciiTheme="majorBidi" w:hAnsiTheme="majorBidi" w:cstheme="majorBidi"/>
          <w:color w:val="000000" w:themeColor="text1"/>
          <w:lang w:val="en-US"/>
        </w:rPr>
        <w:t xml:space="preserve"> </w:t>
      </w:r>
      <w:r w:rsidR="00AB185D" w:rsidRPr="006E37F7">
        <w:rPr>
          <w:rFonts w:asciiTheme="majorBidi" w:hAnsiTheme="majorBidi" w:cstheme="majorBidi"/>
          <w:lang w:val="en-CA"/>
        </w:rPr>
        <w:t>Numerous empirical studies have uncovered a substantial association between form</w:t>
      </w:r>
      <w:r w:rsidR="00581012">
        <w:rPr>
          <w:rFonts w:asciiTheme="majorBidi" w:hAnsiTheme="majorBidi" w:cstheme="majorBidi"/>
          <w:lang w:val="en-CA"/>
        </w:rPr>
        <w:t xml:space="preserve">s </w:t>
      </w:r>
      <w:r w:rsidR="00AB185D" w:rsidRPr="006E37F7">
        <w:rPr>
          <w:rFonts w:asciiTheme="majorBidi" w:hAnsiTheme="majorBidi" w:cstheme="majorBidi"/>
          <w:lang w:val="en-CA"/>
        </w:rPr>
        <w:t>of discrimination rooted in body image</w:t>
      </w:r>
      <w:r w:rsidR="00500617" w:rsidRPr="006E37F7">
        <w:rPr>
          <w:rFonts w:asciiTheme="majorBidi" w:hAnsiTheme="majorBidi" w:cstheme="majorBidi"/>
          <w:lang w:val="en-CA"/>
        </w:rPr>
        <w:t xml:space="preserve"> </w:t>
      </w:r>
      <w:r w:rsidR="00AB185D" w:rsidRPr="006E37F7">
        <w:rPr>
          <w:rFonts w:asciiTheme="majorBidi" w:hAnsiTheme="majorBidi" w:cstheme="majorBidi"/>
          <w:lang w:val="en-CA"/>
        </w:rPr>
        <w:t xml:space="preserve">and employees' intentions to </w:t>
      </w:r>
      <w:r w:rsidR="00581012">
        <w:rPr>
          <w:rFonts w:asciiTheme="majorBidi" w:hAnsiTheme="majorBidi" w:cstheme="majorBidi"/>
          <w:lang w:val="en-CA"/>
        </w:rPr>
        <w:t>leave</w:t>
      </w:r>
      <w:r w:rsidR="00AB185D" w:rsidRPr="006E37F7">
        <w:rPr>
          <w:rFonts w:asciiTheme="majorBidi" w:hAnsiTheme="majorBidi" w:cstheme="majorBidi"/>
          <w:lang w:val="en-CA"/>
        </w:rPr>
        <w:t xml:space="preserve"> their current positions </w:t>
      </w:r>
      <w:r w:rsidR="00AB185D" w:rsidRPr="006E37F7">
        <w:rPr>
          <w:rFonts w:asciiTheme="majorBidi" w:hAnsiTheme="majorBidi" w:cstheme="majorBidi"/>
          <w:lang w:val="en-CA"/>
        </w:rPr>
        <w:fldChar w:fldCharType="begin"/>
      </w:r>
      <w:r w:rsidR="00FB604A" w:rsidRPr="006E37F7">
        <w:rPr>
          <w:rFonts w:asciiTheme="majorBidi" w:hAnsiTheme="majorBidi" w:cstheme="majorBidi"/>
          <w:lang w:val="en-CA"/>
        </w:rPr>
        <w:instrText xml:space="preserve"> ADDIN ZOTERO_ITEM CSL_CITATION {"citationID":"VhGPxALT","properties":{"formattedCitation":"(Carlson &amp; Seacat, 2014; Randle, 2012)","plainCitation":"(Carlson &amp; Seacat, 2014; Randle, 2012)","dontUpdate":true,"noteIndex":0},"citationItems":[{"id":8618,"uris":["http://zotero.org/users/6473116/items/M3424ZGH"],"itemData":{"id":8618,"type":"article-journal","container-title":"Industrial and Organizational Psychology","issue":"3","note":"publisher: Cambridge University Press","page":"469–474","source":"Google Scholar","title":"Multiple threat: overweight/obese women in the workplace","title-short":"Multiple threat","volume":"7","author":[{"family":"Carlson","given":"Jessica H."},{"family":"Seacat","given":"Jason D."}],"issued":{"date-parts":[["2014"]]}}},{"id":8619,"uris":["http://zotero.org/users/6473116/items/YH9SH6NK"],"itemData":{"id":8619,"type":"article-journal","abstract":"Given that 68% of Americans are overweight or obese, research indicates that weight discrimination occurs in the workplace at each stage of the employment process, from selection to separation. Building from attribution, social exchange, and social cognitive theories, this study explores generalized self‐efficacy (GSE) as a moderator to determine if it alters the relationship between perceived weight discrimination (PWD) and the employee attitudes and behaviors of organizational citizenship behavior, organizational commitment (OC), job satisfaction (JS), and turnover intentions. Using ANOVA and moderated hierarchical regression to analyze the data, it was determined that GSE moderated the relationship between PWD and both OC and JS. Implications for practitioners and researchers are indicated.","container-title":"Journal of Applied Social Psychology","DOI":"10.1111/j.1559-1816.2011.00814.x","ISSN":"0021-9029, 1559-1816","issue":"3","journalAbbreviation":"J Applied Social Pyschol","language":"en","page":"751-775","source":"DOI.org (Crossref)","title":"Can Generalized Self‐Efficacy Overcome the Effects of Workplace Weight Discrimination?","volume":"42","author":[{"family":"Randle","given":"Natasha W."}],"issued":{"date-parts":[["2012",3]]}}}],"schema":"https://github.com/citation-style-language/schema/raw/master/csl-citation.json"} </w:instrText>
      </w:r>
      <w:r w:rsidR="00AB185D" w:rsidRPr="006E37F7">
        <w:rPr>
          <w:rFonts w:asciiTheme="majorBidi" w:hAnsiTheme="majorBidi" w:cstheme="majorBidi"/>
          <w:lang w:val="en-CA"/>
        </w:rPr>
        <w:fldChar w:fldCharType="separate"/>
      </w:r>
      <w:r w:rsidR="00AB185D" w:rsidRPr="006E37F7">
        <w:rPr>
          <w:rFonts w:asciiTheme="majorBidi" w:hAnsiTheme="majorBidi" w:cstheme="majorBidi"/>
          <w:noProof/>
          <w:lang w:val="en-CA"/>
        </w:rPr>
        <w:t>(e.g., Carlson &amp; Seacat, 2014; Randle, 2012)</w:t>
      </w:r>
      <w:r w:rsidR="00AB185D" w:rsidRPr="006E37F7">
        <w:rPr>
          <w:rFonts w:asciiTheme="majorBidi" w:hAnsiTheme="majorBidi" w:cstheme="majorBidi"/>
          <w:lang w:val="en-CA"/>
        </w:rPr>
        <w:fldChar w:fldCharType="end"/>
      </w:r>
      <w:r w:rsidR="00AB185D" w:rsidRPr="006E37F7">
        <w:rPr>
          <w:rFonts w:asciiTheme="majorBidi" w:hAnsiTheme="majorBidi" w:cstheme="majorBidi"/>
          <w:lang w:val="en-CA"/>
        </w:rPr>
        <w:t>.</w:t>
      </w:r>
    </w:p>
    <w:p w14:paraId="3AFDF771" w14:textId="2584FEF8" w:rsidR="00500617" w:rsidRPr="006E37F7" w:rsidRDefault="00500617" w:rsidP="00500617">
      <w:pPr>
        <w:pStyle w:val="NormalWeb"/>
        <w:spacing w:before="0" w:beforeAutospacing="0" w:after="0" w:afterAutospacing="0"/>
        <w:ind w:firstLine="360"/>
        <w:jc w:val="both"/>
        <w:rPr>
          <w:rFonts w:asciiTheme="majorBidi" w:hAnsiTheme="majorBidi" w:cstheme="majorBidi"/>
          <w:lang w:val="en-CA"/>
        </w:rPr>
      </w:pPr>
      <w:r w:rsidRPr="006E37F7">
        <w:rPr>
          <w:rFonts w:asciiTheme="majorBidi" w:hAnsiTheme="majorBidi" w:cstheme="majorBidi"/>
          <w:lang w:val="en-CA"/>
        </w:rPr>
        <w:t>Considering these observations, we posit the following hypothesis:</w:t>
      </w:r>
    </w:p>
    <w:p w14:paraId="70A7A827" w14:textId="77777777" w:rsidR="00AE737A" w:rsidRPr="006E37F7" w:rsidRDefault="00AE737A" w:rsidP="00500617">
      <w:pPr>
        <w:pStyle w:val="NormalWeb"/>
        <w:spacing w:before="0" w:beforeAutospacing="0" w:after="0" w:afterAutospacing="0"/>
        <w:ind w:firstLine="360"/>
        <w:jc w:val="both"/>
        <w:rPr>
          <w:rFonts w:asciiTheme="majorBidi" w:hAnsiTheme="majorBidi" w:cstheme="majorBidi"/>
          <w:color w:val="000000" w:themeColor="text1"/>
          <w:lang w:val="en-US"/>
        </w:rPr>
      </w:pPr>
    </w:p>
    <w:p w14:paraId="182CD7E7" w14:textId="742A1D02" w:rsidR="00A40469" w:rsidRPr="006E37F7" w:rsidRDefault="00A40469" w:rsidP="0049360F">
      <w:pPr>
        <w:ind w:left="360"/>
        <w:jc w:val="both"/>
        <w:rPr>
          <w:rFonts w:asciiTheme="majorBidi" w:hAnsiTheme="majorBidi" w:cstheme="majorBidi"/>
          <w:lang w:val="en-CA"/>
        </w:rPr>
      </w:pPr>
      <w:r w:rsidRPr="006E37F7">
        <w:rPr>
          <w:rFonts w:asciiTheme="majorBidi" w:hAnsiTheme="majorBidi" w:cstheme="majorBidi"/>
          <w:b/>
          <w:bCs/>
          <w:lang w:val="en-CA"/>
        </w:rPr>
        <w:t>Hypothesis 2 (H2)</w:t>
      </w:r>
      <w:r w:rsidRPr="006E37F7">
        <w:rPr>
          <w:rFonts w:asciiTheme="majorBidi" w:hAnsiTheme="majorBidi" w:cstheme="majorBidi"/>
          <w:lang w:val="en-CA"/>
        </w:rPr>
        <w:t>: The stigma associated with negative body image exacerbates perceived discrimination in the workplace (</w:t>
      </w:r>
      <w:r w:rsidRPr="006E37F7">
        <w:rPr>
          <w:rFonts w:asciiTheme="majorBidi" w:hAnsiTheme="majorBidi" w:cstheme="majorBidi"/>
          <w:b/>
          <w:bCs/>
          <w:lang w:val="en-CA"/>
        </w:rPr>
        <w:t>H2a</w:t>
      </w:r>
      <w:r w:rsidRPr="006E37F7">
        <w:rPr>
          <w:rFonts w:asciiTheme="majorBidi" w:hAnsiTheme="majorBidi" w:cstheme="majorBidi"/>
          <w:lang w:val="en-CA"/>
        </w:rPr>
        <w:t>), which in turn is positively related to turnover intention (</w:t>
      </w:r>
      <w:r w:rsidRPr="006E37F7">
        <w:rPr>
          <w:rFonts w:asciiTheme="majorBidi" w:hAnsiTheme="majorBidi" w:cstheme="majorBidi"/>
          <w:b/>
          <w:bCs/>
          <w:lang w:val="en-CA"/>
        </w:rPr>
        <w:t>H2b</w:t>
      </w:r>
      <w:r w:rsidRPr="006E37F7">
        <w:rPr>
          <w:rFonts w:asciiTheme="majorBidi" w:hAnsiTheme="majorBidi" w:cstheme="majorBidi"/>
          <w:lang w:val="en-CA"/>
        </w:rPr>
        <w:t>)</w:t>
      </w:r>
      <w:r w:rsidR="0049360F" w:rsidRPr="006E37F7">
        <w:rPr>
          <w:rFonts w:asciiTheme="majorBidi" w:hAnsiTheme="majorBidi" w:cstheme="majorBidi"/>
          <w:lang w:val="en-CA"/>
        </w:rPr>
        <w:t>.</w:t>
      </w:r>
    </w:p>
    <w:p w14:paraId="0EA7C7B2" w14:textId="77777777" w:rsidR="00E13A42" w:rsidRPr="006E37F7" w:rsidRDefault="00E13A42" w:rsidP="0049360F">
      <w:pPr>
        <w:ind w:left="360"/>
        <w:jc w:val="both"/>
        <w:rPr>
          <w:rFonts w:asciiTheme="majorBidi" w:hAnsiTheme="majorBidi" w:cstheme="majorBidi"/>
          <w:lang w:val="en-CA"/>
        </w:rPr>
      </w:pPr>
    </w:p>
    <w:p w14:paraId="7CAE7B1D" w14:textId="33DCB2AA" w:rsidR="00500617" w:rsidRPr="006E37F7" w:rsidRDefault="00E13A42" w:rsidP="00500617">
      <w:pPr>
        <w:ind w:firstLine="360"/>
        <w:jc w:val="both"/>
        <w:rPr>
          <w:rFonts w:asciiTheme="majorBidi" w:hAnsiTheme="majorBidi" w:cstheme="majorBidi"/>
          <w:lang w:val="en-US"/>
        </w:rPr>
      </w:pPr>
      <w:r w:rsidRPr="006E37F7">
        <w:rPr>
          <w:rFonts w:asciiTheme="majorBidi" w:hAnsiTheme="majorBidi" w:cstheme="majorBidi"/>
          <w:lang w:val="en-CA"/>
        </w:rPr>
        <w:t>As explained, the link between</w:t>
      </w:r>
      <w:r w:rsidR="00500617" w:rsidRPr="006E37F7">
        <w:rPr>
          <w:rFonts w:asciiTheme="majorBidi" w:hAnsiTheme="majorBidi" w:cstheme="majorBidi"/>
          <w:lang w:val="en-CA"/>
        </w:rPr>
        <w:t xml:space="preserve"> negative body image and turnover intention becomes more pronounced when employees perceive discrimination in the workplace. </w:t>
      </w:r>
      <w:r w:rsidRPr="006E37F7">
        <w:rPr>
          <w:rFonts w:asciiTheme="majorBidi" w:hAnsiTheme="majorBidi" w:cstheme="majorBidi"/>
          <w:lang w:val="en-CA"/>
        </w:rPr>
        <w:t>Organizations should strive to eliminate discrimination and create an inclusive workplace where individuals are valued solely for their skills without consideration of unrelated attributes</w:t>
      </w:r>
      <w:r w:rsidR="00500617" w:rsidRPr="006E37F7">
        <w:rPr>
          <w:rFonts w:asciiTheme="majorBidi" w:hAnsiTheme="majorBidi" w:cstheme="majorBidi"/>
          <w:lang w:val="en-CA"/>
        </w:rPr>
        <w:t xml:space="preserve"> </w:t>
      </w:r>
      <w:r w:rsidR="00500617" w:rsidRPr="006E37F7">
        <w:rPr>
          <w:rFonts w:asciiTheme="majorBidi" w:hAnsiTheme="majorBidi" w:cstheme="majorBidi"/>
          <w:lang w:val="en-CA"/>
        </w:rPr>
        <w:fldChar w:fldCharType="begin"/>
      </w:r>
      <w:r w:rsidR="00500617" w:rsidRPr="006E37F7">
        <w:rPr>
          <w:rFonts w:asciiTheme="majorBidi" w:hAnsiTheme="majorBidi" w:cstheme="majorBidi"/>
          <w:lang w:val="en-CA"/>
        </w:rPr>
        <w:instrText xml:space="preserve"> ADDIN ZOTERO_ITEM CSL_CITATION {"citationID":"iBmB1w2c","properties":{"formattedCitation":"(Atkinson et al., 2021; Lindsay et al., 2021)","plainCitation":"(Atkinson et al., 2021; Lindsay et al., 2021)","noteIndex":0},"citationItems":[{"id":8644,"uris":["http://zotero.org/users/6473116/items/YRVUGDY9"],"itemData":{"id":8644,"type":"article-journal","abstract":"Abstract\n            This paper offers two key arguments. The first is that HRM scholars and HR practitioners need to pay a good deal more attention to the bi‐directional relationship between menopause and the workplace—how menopausal symptoms can affect women's experience of work and how work can exacerbate a woman's symptoms. We outline the social responsibility, demographic, legal and business cases which explain the urgency of more research and more concerted practice in this area. Our second argument concerns the importance of future research and practice adopting an intersectional political economy approach, in order to better understand the considerable differences between how women going through menopause transition experience work. Here, we offer arguments ranging from the macro‐ through the meso‐ down to the micro‐level of these differences, in so doing setting an agenda for the work to come on this very significant issue.","container-title":"Human Resource Management Journal","DOI":"10.1111/1748-8583.12294","ISSN":"0954-5395, 1748-8583","issue":"1","journalAbbreviation":"Human Res Mgmt Journal","language":"en","page":"49-64","source":"DOI.org (Crossref)","title":"Menopause and the workplace: New directions in &lt;span style=\"font-variant:small-caps;\"&gt;HRM&lt;/span&gt; research and &lt;span style=\"font-variant:small-caps;\"&gt;HR&lt;/span&gt; practice","title-short":"Menopause and the workplace","volume":"31","author":[{"family":"Atkinson","given":"Carol"},{"family":"Beck","given":"Vanessa"},{"family":"Brewis","given":"Jo"},{"family":"Davies","given":"Andrea"},{"family":"Duberley","given":"Joanne"}],"issued":{"date-parts":[["2021",1]]}}},{"id":8643,"uris":["http://zotero.org/users/6473116/items/FZKX7B7P"],"itemData":{"id":8643,"type":"article-journal","container-title":"Disability and Rehabilitation","DOI":"10.1080/09638288.2019.1635658","ISSN":"0963-8288, 1464-5165","issue":"5","journalAbbreviation":"Disability and Rehabilitation","language":"en","page":"597-610","source":"DOI.org (Crossref)","title":"Disclosure and workplace accommodations for people with autism: a systematic review","title-short":"Disclosure and workplace accommodations for people with autism","volume":"43","author":[{"family":"Lindsay","given":"Sally"},{"family":"Osten","given":"Victoria"},{"family":"Rezai","given":"Mana"},{"family":"Bui","given":"Sunny"}],"issued":{"date-parts":[["2021",2,27]]}}}],"schema":"https://github.com/citation-style-language/schema/raw/master/csl-citation.json"} </w:instrText>
      </w:r>
      <w:r w:rsidR="00500617" w:rsidRPr="006E37F7">
        <w:rPr>
          <w:rFonts w:asciiTheme="majorBidi" w:hAnsiTheme="majorBidi" w:cstheme="majorBidi"/>
          <w:lang w:val="en-CA"/>
        </w:rPr>
        <w:fldChar w:fldCharType="separate"/>
      </w:r>
      <w:r w:rsidR="00500617" w:rsidRPr="006E37F7">
        <w:rPr>
          <w:rFonts w:asciiTheme="majorBidi" w:hAnsiTheme="majorBidi" w:cstheme="majorBidi"/>
          <w:noProof/>
          <w:lang w:val="en-CA"/>
        </w:rPr>
        <w:t>(Atkinson et al., 2021; Lindsay et al., 2021)</w:t>
      </w:r>
      <w:r w:rsidR="00500617" w:rsidRPr="006E37F7">
        <w:rPr>
          <w:rFonts w:asciiTheme="majorBidi" w:hAnsiTheme="majorBidi" w:cstheme="majorBidi"/>
          <w:lang w:val="en-CA"/>
        </w:rPr>
        <w:fldChar w:fldCharType="end"/>
      </w:r>
      <w:r w:rsidR="00500617" w:rsidRPr="006E37F7">
        <w:rPr>
          <w:rFonts w:asciiTheme="majorBidi" w:hAnsiTheme="majorBidi" w:cstheme="majorBidi"/>
          <w:lang w:val="en-CA"/>
        </w:rPr>
        <w:t xml:space="preserve">. </w:t>
      </w:r>
    </w:p>
    <w:p w14:paraId="5EC08681" w14:textId="6BC75594" w:rsidR="3B460B41" w:rsidRPr="006E37F7" w:rsidRDefault="5E881B52" w:rsidP="00500617">
      <w:pPr>
        <w:ind w:firstLine="360"/>
        <w:jc w:val="both"/>
        <w:rPr>
          <w:rFonts w:asciiTheme="majorBidi" w:hAnsiTheme="majorBidi" w:cstheme="majorBidi"/>
          <w:lang w:val="en-CA"/>
        </w:rPr>
      </w:pPr>
      <w:r w:rsidRPr="006E37F7">
        <w:rPr>
          <w:rFonts w:asciiTheme="majorBidi" w:hAnsiTheme="majorBidi" w:cstheme="majorBidi"/>
          <w:lang w:val="en-CA"/>
        </w:rPr>
        <w:t xml:space="preserve">Negative body image, which involves feeling dissatisfied with one's </w:t>
      </w:r>
      <w:r w:rsidR="00500617" w:rsidRPr="006E37F7">
        <w:rPr>
          <w:rFonts w:asciiTheme="majorBidi" w:hAnsiTheme="majorBidi" w:cstheme="majorBidi"/>
          <w:lang w:val="en-CA"/>
        </w:rPr>
        <w:t>body</w:t>
      </w:r>
      <w:r w:rsidRPr="006E37F7">
        <w:rPr>
          <w:rFonts w:asciiTheme="majorBidi" w:hAnsiTheme="majorBidi" w:cstheme="majorBidi"/>
          <w:lang w:val="en-CA"/>
        </w:rPr>
        <w:t>, often leads to lower self-esteem and</w:t>
      </w:r>
      <w:r w:rsidR="00500617" w:rsidRPr="006E37F7">
        <w:rPr>
          <w:rFonts w:asciiTheme="majorBidi" w:hAnsiTheme="majorBidi" w:cstheme="majorBidi"/>
          <w:lang w:val="en-CA"/>
        </w:rPr>
        <w:t xml:space="preserve"> depression </w:t>
      </w:r>
      <w:r w:rsidR="00500617" w:rsidRPr="006E37F7">
        <w:rPr>
          <w:rFonts w:asciiTheme="majorBidi" w:hAnsiTheme="majorBidi" w:cstheme="majorBidi"/>
          <w:lang w:val="en-CA"/>
        </w:rPr>
        <w:fldChar w:fldCharType="begin"/>
      </w:r>
      <w:r w:rsidR="00500617" w:rsidRPr="006E37F7">
        <w:rPr>
          <w:rFonts w:asciiTheme="majorBidi" w:hAnsiTheme="majorBidi" w:cstheme="majorBidi"/>
          <w:lang w:val="en-CA"/>
        </w:rPr>
        <w:instrText xml:space="preserve"> ADDIN ZOTERO_ITEM CSL_CITATION {"citationID":"MT6ZxoTl","properties":{"formattedCitation":"(King et al., 2020)","plainCitation":"(King et al., 2020)","noteIndex":0},"citationItems":[{"id":8647,"uris":["http://zotero.org/users/6473116/items/62P5J7IT"],"itemData":{"id":8647,"type":"article-journal","abstract":"Background\nChildren and adolescents with obesity experience social discrimination which can contribute to increased depression, reduced self-esteem and poor body image. Physical activity improves these psychological outcomes but its ability to affect such changes in the context of pediatric obesity treatment is unknown. The primary aim of this systematic review was to determine how structured physical activity interventions, in the context of pediatric obesity treatment, affect changes in depression, self-esteem and body image.\nMethods\nA systematic search of published literature up to June 2019 was undertaken using electronic databases MEDLINE, EMBASE, Cochrane Library and PsychINFO. Eligible studies included a supervised moderate-to-vigorous physical activity intervention conducted at least weekly in free-living children or adolescents (≤18 years) with overweight or obesity, reporting depression, self-esteem and/or body image pre- and post-intervention using validated tools. Meta-analysis, using random effects, was used to combine outcome data and moderator analysis conducted to identify intervention characteristics that may influence outcomes.\nResults\nOf 3078 articles screened, 29 studies were included in the review. Overall, structured physical activity interventions were associated with reduced depression (SMD [SE] −0.34 [0.06], p &lt; 0.001, I2 = 77%), increased self-esteem (0.34 [0.04], p &lt; 0.001, I2 = 78%) and improved body image (0.47 [0.05], p &lt; 0.001, I2 = 56%). Age, weight-related changes and inclusion of a nutrition or behavioural component did not significantly influence findings, while school settings and longer interventions produced the greatest self-esteem improvements.\nConclusions\nStructured physical activity interventions, in the context of pediatric obesity treatment, improve depression, self-esteem and body image.","container-title":"Mental Health and Physical Activity","DOI":"10.1016/j.mhpa.2020.100342","ISSN":"1755-2966","journalAbbreviation":"Mental Health and Physical Activity","page":"100342","source":"ScienceDirect","title":"Physical activity based pediatric obesity treatment, depression, self-esteem and body image: A systematic review with meta-analysis","title-short":"Physical activity based pediatric obesity treatment, depression, self-esteem and body image","volume":"19","author":[{"family":"King","given":"J. E."},{"family":"Jebeile","given":"H."},{"family":"Garnett","given":"S. P."},{"family":"Baur","given":"L. A."},{"family":"Paxton","given":"S. J."},{"family":"Gow","given":"M. L."}],"issued":{"date-parts":[["2020",10,1]]}}}],"schema":"https://github.com/citation-style-language/schema/raw/master/csl-citation.json"} </w:instrText>
      </w:r>
      <w:r w:rsidR="00500617" w:rsidRPr="006E37F7">
        <w:rPr>
          <w:rFonts w:asciiTheme="majorBidi" w:hAnsiTheme="majorBidi" w:cstheme="majorBidi"/>
          <w:lang w:val="en-CA"/>
        </w:rPr>
        <w:fldChar w:fldCharType="separate"/>
      </w:r>
      <w:r w:rsidR="00500617" w:rsidRPr="006E37F7">
        <w:rPr>
          <w:rFonts w:asciiTheme="majorBidi" w:hAnsiTheme="majorBidi" w:cstheme="majorBidi"/>
          <w:noProof/>
          <w:lang w:val="en-CA"/>
        </w:rPr>
        <w:t>(King et al., 2020)</w:t>
      </w:r>
      <w:r w:rsidR="00500617" w:rsidRPr="006E37F7">
        <w:rPr>
          <w:rFonts w:asciiTheme="majorBidi" w:hAnsiTheme="majorBidi" w:cstheme="majorBidi"/>
          <w:lang w:val="en-CA"/>
        </w:rPr>
        <w:fldChar w:fldCharType="end"/>
      </w:r>
      <w:r w:rsidRPr="006E37F7">
        <w:rPr>
          <w:rFonts w:asciiTheme="majorBidi" w:hAnsiTheme="majorBidi" w:cstheme="majorBidi"/>
          <w:lang w:val="en-CA"/>
        </w:rPr>
        <w:t>. When employees believe they are treated unfairly, this adds to their stress and discomfort</w:t>
      </w:r>
      <w:r w:rsidR="00500617" w:rsidRPr="006E37F7">
        <w:rPr>
          <w:rFonts w:asciiTheme="majorBidi" w:hAnsiTheme="majorBidi" w:cstheme="majorBidi"/>
          <w:lang w:val="en-CA"/>
        </w:rPr>
        <w:t xml:space="preserve"> </w:t>
      </w:r>
      <w:r w:rsidR="00500617" w:rsidRPr="006E37F7">
        <w:rPr>
          <w:rFonts w:asciiTheme="majorBidi" w:hAnsiTheme="majorBidi" w:cstheme="majorBidi"/>
          <w:lang w:val="en-CA"/>
        </w:rPr>
        <w:fldChar w:fldCharType="begin"/>
      </w:r>
      <w:r w:rsidR="00500617" w:rsidRPr="006E37F7">
        <w:rPr>
          <w:rFonts w:asciiTheme="majorBidi" w:hAnsiTheme="majorBidi" w:cstheme="majorBidi"/>
          <w:lang w:val="en-CA"/>
        </w:rPr>
        <w:instrText xml:space="preserve"> ADDIN ZOTERO_ITEM CSL_CITATION {"citationID":"gRiumUvD","properties":{"formattedCitation":"(Dover et al., 2020)","plainCitation":"(Dover et al., 2020)","noteIndex":0},"citationItems":[{"id":8648,"uris":["http://zotero.org/users/6473116/items/GVAMWB94"],"itemData":{"id":8648,"type":"chapter","container-title":"The Wiley Encyclopedia of Health Psychology","edition":"1","ISBN":"978-1-119-05783-3","language":"en","note":"DOI: 10.1002/9781119057840.ch71","page":"231-238","publisher":"Wiley","source":"DOI.org (Crossref)","title":"Health Consequences of Prejudice and Discrimination","URL":"https://onlinelibrary.wiley.com/doi/10.1002/9781119057840.ch71","editor":[{"family":"Sweeny","given":"Kate"},{"family":"Robbins","given":"Megan L."},{"family":"Cohen","given":"Lee M."}],"author":[{"family":"Dover","given":"Tessa L."},{"family":"Hunger","given":"Jeffrey M."},{"family":"Major","given":"Brenda"}],"accessed":{"date-parts":[["2024",1,22]]},"issued":{"date-parts":[["2020",9,2]]}}}],"schema":"https://github.com/citation-style-language/schema/raw/master/csl-citation.json"} </w:instrText>
      </w:r>
      <w:r w:rsidR="00500617" w:rsidRPr="006E37F7">
        <w:rPr>
          <w:rFonts w:asciiTheme="majorBidi" w:hAnsiTheme="majorBidi" w:cstheme="majorBidi"/>
          <w:lang w:val="en-CA"/>
        </w:rPr>
        <w:fldChar w:fldCharType="separate"/>
      </w:r>
      <w:r w:rsidR="00500617" w:rsidRPr="006E37F7">
        <w:rPr>
          <w:rFonts w:asciiTheme="majorBidi" w:hAnsiTheme="majorBidi" w:cstheme="majorBidi"/>
          <w:noProof/>
          <w:lang w:val="en-CA"/>
        </w:rPr>
        <w:t>(Dover et al., 2020)</w:t>
      </w:r>
      <w:r w:rsidR="00500617" w:rsidRPr="006E37F7">
        <w:rPr>
          <w:rFonts w:asciiTheme="majorBidi" w:hAnsiTheme="majorBidi" w:cstheme="majorBidi"/>
          <w:lang w:val="en-CA"/>
        </w:rPr>
        <w:fldChar w:fldCharType="end"/>
      </w:r>
      <w:r w:rsidRPr="006E37F7">
        <w:rPr>
          <w:rFonts w:asciiTheme="majorBidi" w:hAnsiTheme="majorBidi" w:cstheme="majorBidi"/>
          <w:lang w:val="en-CA"/>
        </w:rPr>
        <w:t>. Discrimination can take various forms</w:t>
      </w:r>
      <w:r w:rsidR="00581012">
        <w:rPr>
          <w:rFonts w:asciiTheme="majorBidi" w:hAnsiTheme="majorBidi" w:cstheme="majorBidi"/>
          <w:lang w:val="en-CA"/>
        </w:rPr>
        <w:t>,</w:t>
      </w:r>
      <w:r w:rsidRPr="006E37F7">
        <w:rPr>
          <w:rFonts w:asciiTheme="majorBidi" w:hAnsiTheme="majorBidi" w:cstheme="majorBidi"/>
          <w:lang w:val="en-CA"/>
        </w:rPr>
        <w:t xml:space="preserve"> </w:t>
      </w:r>
      <w:r w:rsidR="00581012">
        <w:rPr>
          <w:rFonts w:asciiTheme="majorBidi" w:hAnsiTheme="majorBidi" w:cstheme="majorBidi"/>
          <w:lang w:val="en-CA"/>
        </w:rPr>
        <w:t>such as</w:t>
      </w:r>
      <w:r w:rsidRPr="006E37F7">
        <w:rPr>
          <w:rFonts w:asciiTheme="majorBidi" w:hAnsiTheme="majorBidi" w:cstheme="majorBidi"/>
          <w:lang w:val="en-CA"/>
        </w:rPr>
        <w:t xml:space="preserve"> being excluded from social activities or facing biased treatment. </w:t>
      </w:r>
      <w:r w:rsidR="00500617" w:rsidRPr="006E37F7">
        <w:rPr>
          <w:rFonts w:asciiTheme="majorBidi" w:hAnsiTheme="majorBidi" w:cstheme="majorBidi"/>
          <w:lang w:val="en-CA"/>
        </w:rPr>
        <w:t>Therefore, f</w:t>
      </w:r>
      <w:r w:rsidR="00D84C6F" w:rsidRPr="006E37F7">
        <w:rPr>
          <w:rFonts w:asciiTheme="majorBidi" w:hAnsiTheme="majorBidi" w:cstheme="majorBidi"/>
          <w:lang w:val="en-CA"/>
        </w:rPr>
        <w:t>eeling</w:t>
      </w:r>
      <w:r w:rsidRPr="006E37F7">
        <w:rPr>
          <w:rFonts w:asciiTheme="majorBidi" w:hAnsiTheme="majorBidi" w:cstheme="majorBidi"/>
          <w:lang w:val="en-CA"/>
        </w:rPr>
        <w:t xml:space="preserve"> bad about one's body </w:t>
      </w:r>
      <w:r w:rsidR="00500617" w:rsidRPr="006E37F7">
        <w:rPr>
          <w:rFonts w:asciiTheme="majorBidi" w:hAnsiTheme="majorBidi" w:cstheme="majorBidi"/>
          <w:lang w:val="en-CA"/>
        </w:rPr>
        <w:t>or its attribute</w:t>
      </w:r>
      <w:r w:rsidR="00581012">
        <w:rPr>
          <w:rFonts w:asciiTheme="majorBidi" w:hAnsiTheme="majorBidi" w:cstheme="majorBidi"/>
          <w:lang w:val="en-CA"/>
        </w:rPr>
        <w:t>s</w:t>
      </w:r>
      <w:r w:rsidR="00500617" w:rsidRPr="006E37F7">
        <w:rPr>
          <w:rFonts w:asciiTheme="majorBidi" w:hAnsiTheme="majorBidi" w:cstheme="majorBidi"/>
          <w:lang w:val="en-CA"/>
        </w:rPr>
        <w:t xml:space="preserve"> </w:t>
      </w:r>
      <w:r w:rsidRPr="006E37F7">
        <w:rPr>
          <w:rFonts w:asciiTheme="majorBidi" w:hAnsiTheme="majorBidi" w:cstheme="majorBidi"/>
          <w:lang w:val="en-CA"/>
        </w:rPr>
        <w:t xml:space="preserve">and experiencing discrimination can make employees unhappy with their jobs. </w:t>
      </w:r>
      <w:r w:rsidR="00500617" w:rsidRPr="006E37F7">
        <w:rPr>
          <w:rFonts w:asciiTheme="majorBidi" w:hAnsiTheme="majorBidi" w:cstheme="majorBidi"/>
          <w:lang w:val="en-CA"/>
        </w:rPr>
        <w:t>Employees can</w:t>
      </w:r>
      <w:r w:rsidRPr="006E37F7">
        <w:rPr>
          <w:rFonts w:asciiTheme="majorBidi" w:hAnsiTheme="majorBidi" w:cstheme="majorBidi"/>
          <w:lang w:val="en-CA"/>
        </w:rPr>
        <w:t xml:space="preserve"> start thinking about leaving in search of a workplace where they are valued</w:t>
      </w:r>
      <w:r w:rsidR="00500617" w:rsidRPr="006E37F7">
        <w:rPr>
          <w:rFonts w:asciiTheme="majorBidi" w:hAnsiTheme="majorBidi" w:cstheme="majorBidi"/>
          <w:lang w:val="en-CA"/>
        </w:rPr>
        <w:t xml:space="preserve"> </w:t>
      </w:r>
      <w:r w:rsidR="00500617" w:rsidRPr="006E37F7">
        <w:rPr>
          <w:rFonts w:asciiTheme="majorBidi" w:hAnsiTheme="majorBidi" w:cstheme="majorBidi"/>
          <w:lang w:val="en-CA"/>
        </w:rPr>
        <w:fldChar w:fldCharType="begin"/>
      </w:r>
      <w:r w:rsidR="00500617" w:rsidRPr="006E37F7">
        <w:rPr>
          <w:rFonts w:asciiTheme="majorBidi" w:hAnsiTheme="majorBidi" w:cstheme="majorBidi"/>
          <w:lang w:val="en-CA"/>
        </w:rPr>
        <w:instrText xml:space="preserve"> ADDIN ZOTERO_ITEM CSL_CITATION {"citationID":"e8NJo417","properties":{"formattedCitation":"(Dhanani et al., 2018)","plainCitation":"(Dhanani et al., 2018)","noteIndex":0},"citationItems":[{"id":8650,"uris":["http://zotero.org/users/6473116/items/7UW6CW3J"],"itemData":{"id":8650,"type":"article-journal","abstract":"Despite a large and growing literature on workplace discrimination, there has been a myopic focus on the direct relationships between discrimination and a common set of outcomes. The aim of this meta-analytic review was both to challenge and advance current understanding of workplace discrimination and its associations with outcomes by identifying the pathways through which discrimination affects outcomes, examining boundary conditions to explain when discrimination is most harmful for employees, and exploring a potential third variable explanation for discrimination–outcome relationships. Mediation tests indicated that workplace discrimination is associated with employee outcomes through both job stress and justice. Moderator analyses showed that discrimination appears to be most detrimental when it is observed rather than personally experienced, interpersonal rather than formal, and measured broadly rather than specifically. We also found that discrimination–outcome relationships differ across work and nonwork contexts and as a function of the social identity targeted by discrimination. Discrimination generally explained meaningful incremental variance in outcomes after controlling for the effects of negative affectivity, but the relationships between discrimination and health were substantially decreased. We conclude by offering a constructive critique of the empirical discrimination literature and by detailing an agenda for future research.","container-title":"Personnel Psychology","DOI":"10.1111/peps.12254","ISSN":"1744-6570","issue":"2","language":"en","license":"© 2017 Wiley Periodicals, Inc.","note":"_eprint: https://onlinelibrary.wiley.com/doi/pdf/10.1111/peps.12254","page":"147-179","source":"Wiley Online Library","title":"Workplace discrimination: A meta-analytic extension, critique, and future research agenda","title-short":"Workplace discrimination","volume":"71","author":[{"family":"Dhanani","given":"Lindsay Y."},{"family":"Beus","given":"Jeremy M."},{"family":"Joseph","given":"Dana L."}],"issued":{"date-parts":[["2018"]]}}}],"schema":"https://github.com/citation-style-language/schema/raw/master/csl-citation.json"} </w:instrText>
      </w:r>
      <w:r w:rsidR="00500617" w:rsidRPr="006E37F7">
        <w:rPr>
          <w:rFonts w:asciiTheme="majorBidi" w:hAnsiTheme="majorBidi" w:cstheme="majorBidi"/>
          <w:lang w:val="en-CA"/>
        </w:rPr>
        <w:fldChar w:fldCharType="separate"/>
      </w:r>
      <w:r w:rsidR="00500617" w:rsidRPr="006E37F7">
        <w:rPr>
          <w:rFonts w:asciiTheme="majorBidi" w:hAnsiTheme="majorBidi" w:cstheme="majorBidi"/>
          <w:noProof/>
          <w:lang w:val="en-CA"/>
        </w:rPr>
        <w:t>(Dhanani et al., 2018)</w:t>
      </w:r>
      <w:r w:rsidR="00500617" w:rsidRPr="006E37F7">
        <w:rPr>
          <w:rFonts w:asciiTheme="majorBidi" w:hAnsiTheme="majorBidi" w:cstheme="majorBidi"/>
          <w:lang w:val="en-CA"/>
        </w:rPr>
        <w:fldChar w:fldCharType="end"/>
      </w:r>
      <w:r w:rsidRPr="006E37F7">
        <w:rPr>
          <w:rFonts w:asciiTheme="majorBidi" w:hAnsiTheme="majorBidi" w:cstheme="majorBidi"/>
          <w:lang w:val="en-CA"/>
        </w:rPr>
        <w:t>.</w:t>
      </w:r>
      <w:r w:rsidR="00B24DD6" w:rsidRPr="006E37F7">
        <w:rPr>
          <w:rFonts w:asciiTheme="majorBidi" w:hAnsiTheme="majorBidi" w:cstheme="majorBidi"/>
          <w:lang w:val="en-CA"/>
        </w:rPr>
        <w:t xml:space="preserve"> Thus, we posit the following: </w:t>
      </w:r>
    </w:p>
    <w:p w14:paraId="5BABDF16" w14:textId="77777777" w:rsidR="00B24DD6" w:rsidRPr="006E37F7" w:rsidRDefault="00B24DD6" w:rsidP="653AB942">
      <w:pPr>
        <w:jc w:val="both"/>
        <w:rPr>
          <w:rFonts w:asciiTheme="majorBidi" w:hAnsiTheme="majorBidi" w:cstheme="majorBidi"/>
          <w:lang w:val="en-CA"/>
        </w:rPr>
      </w:pPr>
    </w:p>
    <w:p w14:paraId="3045FA70" w14:textId="592AF6FD" w:rsidR="004A5CFF" w:rsidRPr="00581012" w:rsidRDefault="00D1774F" w:rsidP="00581012">
      <w:pPr>
        <w:ind w:left="360"/>
        <w:jc w:val="both"/>
        <w:rPr>
          <w:rFonts w:asciiTheme="majorBidi" w:hAnsiTheme="majorBidi" w:cstheme="majorBidi"/>
          <w:lang w:val="en-CA"/>
        </w:rPr>
      </w:pPr>
      <w:r w:rsidRPr="006E37F7">
        <w:rPr>
          <w:rFonts w:asciiTheme="majorBidi" w:hAnsiTheme="majorBidi" w:cstheme="majorBidi"/>
          <w:b/>
          <w:bCs/>
          <w:lang w:val="en-CA"/>
        </w:rPr>
        <w:t>Hypothesis 2c (H2c)</w:t>
      </w:r>
      <w:r w:rsidRPr="006E37F7">
        <w:rPr>
          <w:rFonts w:asciiTheme="majorBidi" w:hAnsiTheme="majorBidi" w:cstheme="majorBidi"/>
          <w:lang w:val="en-CA"/>
        </w:rPr>
        <w:t>:</w:t>
      </w:r>
      <w:r w:rsidRPr="006E37F7">
        <w:rPr>
          <w:rFonts w:asciiTheme="majorBidi" w:hAnsiTheme="majorBidi" w:cstheme="majorBidi"/>
          <w:i/>
          <w:iCs/>
          <w:lang w:val="en-CA"/>
        </w:rPr>
        <w:t xml:space="preserve"> </w:t>
      </w:r>
      <w:r w:rsidRPr="006E37F7">
        <w:rPr>
          <w:rFonts w:asciiTheme="majorBidi" w:hAnsiTheme="majorBidi" w:cstheme="majorBidi"/>
          <w:lang w:val="en-CA"/>
        </w:rPr>
        <w:t xml:space="preserve">The relationship between negative body image and turnover intention will be </w:t>
      </w:r>
      <w:r w:rsidR="00324F90" w:rsidRPr="006E37F7">
        <w:rPr>
          <w:rFonts w:asciiTheme="majorBidi" w:hAnsiTheme="majorBidi" w:cstheme="majorBidi"/>
          <w:lang w:val="en-CA"/>
        </w:rPr>
        <w:t>mediated</w:t>
      </w:r>
      <w:r w:rsidR="3600B236" w:rsidRPr="006E37F7">
        <w:rPr>
          <w:rFonts w:asciiTheme="majorBidi" w:hAnsiTheme="majorBidi" w:cstheme="majorBidi"/>
          <w:lang w:val="en-CA"/>
        </w:rPr>
        <w:t xml:space="preserve"> </w:t>
      </w:r>
      <w:r w:rsidRPr="006E37F7">
        <w:rPr>
          <w:rFonts w:asciiTheme="majorBidi" w:hAnsiTheme="majorBidi" w:cstheme="majorBidi"/>
          <w:lang w:val="en-CA"/>
        </w:rPr>
        <w:t xml:space="preserve">by perceived discrimination, such that this relationship will be stronger </w:t>
      </w:r>
      <w:r w:rsidR="00500617" w:rsidRPr="006E37F7">
        <w:rPr>
          <w:rFonts w:asciiTheme="majorBidi" w:hAnsiTheme="majorBidi" w:cstheme="majorBidi"/>
          <w:lang w:val="en-CA"/>
        </w:rPr>
        <w:t>when individuals perceive</w:t>
      </w:r>
      <w:r w:rsidRPr="006E37F7">
        <w:rPr>
          <w:rFonts w:asciiTheme="majorBidi" w:hAnsiTheme="majorBidi" w:cstheme="majorBidi"/>
          <w:lang w:val="en-CA"/>
        </w:rPr>
        <w:t xml:space="preserve"> discrimination.</w:t>
      </w:r>
    </w:p>
    <w:p w14:paraId="4F9779E6" w14:textId="6A4A6933" w:rsidR="004A5CFF" w:rsidRPr="00581012" w:rsidRDefault="00FE307A" w:rsidP="00581012">
      <w:pPr>
        <w:spacing w:before="240" w:after="240"/>
        <w:rPr>
          <w:rFonts w:asciiTheme="majorBidi" w:hAnsiTheme="majorBidi" w:cstheme="majorBidi"/>
          <w:b/>
          <w:bCs/>
          <w:sz w:val="28"/>
          <w:szCs w:val="28"/>
          <w:lang w:val="en-CA"/>
        </w:rPr>
      </w:pPr>
      <w:r w:rsidRPr="00485ACB">
        <w:rPr>
          <w:rFonts w:asciiTheme="majorBidi" w:hAnsiTheme="majorBidi" w:cstheme="majorBidi"/>
          <w:b/>
          <w:bCs/>
          <w:sz w:val="28"/>
          <w:szCs w:val="28"/>
          <w:lang w:val="en-CA"/>
        </w:rPr>
        <w:t xml:space="preserve">3 </w:t>
      </w:r>
      <w:r>
        <w:rPr>
          <w:rFonts w:asciiTheme="majorBidi" w:hAnsiTheme="majorBidi" w:cstheme="majorBidi"/>
          <w:b/>
          <w:bCs/>
          <w:sz w:val="28"/>
          <w:szCs w:val="28"/>
          <w:lang w:val="en-CA"/>
        </w:rPr>
        <w:t>M</w:t>
      </w:r>
      <w:r w:rsidRPr="00485ACB">
        <w:rPr>
          <w:rFonts w:asciiTheme="majorBidi" w:hAnsiTheme="majorBidi" w:cstheme="majorBidi"/>
          <w:b/>
          <w:bCs/>
          <w:sz w:val="28"/>
          <w:szCs w:val="28"/>
          <w:lang w:val="en-CA"/>
        </w:rPr>
        <w:t xml:space="preserve">ethod </w:t>
      </w:r>
    </w:p>
    <w:p w14:paraId="1947F15E" w14:textId="43B2A64A" w:rsidR="004A5CFF" w:rsidRPr="00581012" w:rsidRDefault="00485ACB" w:rsidP="00581012">
      <w:pPr>
        <w:spacing w:before="120" w:after="120"/>
        <w:rPr>
          <w:rFonts w:asciiTheme="majorBidi" w:hAnsiTheme="majorBidi" w:cstheme="majorBidi"/>
          <w:b/>
          <w:bCs/>
          <w:i/>
          <w:iCs/>
          <w:sz w:val="26"/>
          <w:szCs w:val="26"/>
          <w:lang w:val="en-CA"/>
        </w:rPr>
      </w:pPr>
      <w:r w:rsidRPr="00FE307A">
        <w:rPr>
          <w:rFonts w:asciiTheme="majorBidi" w:hAnsiTheme="majorBidi" w:cstheme="majorBidi"/>
          <w:b/>
          <w:bCs/>
          <w:i/>
          <w:iCs/>
          <w:sz w:val="26"/>
          <w:szCs w:val="26"/>
          <w:lang w:val="en-CA"/>
        </w:rPr>
        <w:t xml:space="preserve">3.1 </w:t>
      </w:r>
      <w:r w:rsidR="00FE307A">
        <w:rPr>
          <w:rFonts w:asciiTheme="majorBidi" w:hAnsiTheme="majorBidi" w:cstheme="majorBidi"/>
          <w:b/>
          <w:bCs/>
          <w:i/>
          <w:iCs/>
          <w:sz w:val="26"/>
          <w:szCs w:val="26"/>
          <w:lang w:val="en-CA"/>
        </w:rPr>
        <w:t>P</w:t>
      </w:r>
      <w:r w:rsidR="00FE307A" w:rsidRPr="00FE307A">
        <w:rPr>
          <w:rFonts w:asciiTheme="majorBidi" w:hAnsiTheme="majorBidi" w:cstheme="majorBidi"/>
          <w:b/>
          <w:bCs/>
          <w:i/>
          <w:iCs/>
          <w:sz w:val="26"/>
          <w:szCs w:val="26"/>
          <w:lang w:val="en-CA"/>
        </w:rPr>
        <w:t xml:space="preserve">articipants </w:t>
      </w:r>
    </w:p>
    <w:p w14:paraId="27560831" w14:textId="737A4EB2" w:rsidR="005558CB" w:rsidRPr="00581012" w:rsidRDefault="00A65630" w:rsidP="00581012">
      <w:pPr>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A total of 860 full-time employees in the United States participated in a survey via email in November 2023. The survey aimed to gather their views on body image, discrimination, and their thoughts on leaving their current jobs sooner or later. These employees worked in physical offices in the US across various fields.</w:t>
      </w:r>
      <w:r w:rsidR="0082200A" w:rsidRPr="006E37F7">
        <w:rPr>
          <w:rFonts w:asciiTheme="majorBidi" w:hAnsiTheme="majorBidi" w:cstheme="majorBidi"/>
          <w:color w:val="000000" w:themeColor="text1"/>
          <w:lang w:val="en-US"/>
        </w:rPr>
        <w:t xml:space="preserve"> The survey, administered through SurveyMonkey in November 2023, facilitated efficient questionnaire creation and response gathering, ensuring precise data collection with integrated validation filters. This method reduced the presence of outliers and false consistencies. Participant demographics </w:t>
      </w:r>
      <w:r w:rsidR="00581012">
        <w:rPr>
          <w:rFonts w:asciiTheme="majorBidi" w:hAnsiTheme="majorBidi" w:cstheme="majorBidi"/>
          <w:color w:val="000000" w:themeColor="text1"/>
          <w:lang w:val="en-US"/>
        </w:rPr>
        <w:t>comprised</w:t>
      </w:r>
      <w:r w:rsidR="0082200A" w:rsidRPr="006E37F7">
        <w:rPr>
          <w:rFonts w:asciiTheme="majorBidi" w:hAnsiTheme="majorBidi" w:cstheme="majorBidi"/>
          <w:color w:val="000000" w:themeColor="text1"/>
          <w:lang w:val="en-US"/>
        </w:rPr>
        <w:t xml:space="preserve"> 446 males, 413 females, and one respondent identifying as 'other' gender. Detailed descriptive statistics are provided in the appendix.</w:t>
      </w:r>
    </w:p>
    <w:p w14:paraId="773954D0" w14:textId="37A239C7" w:rsidR="00D30BDE" w:rsidRPr="00581012" w:rsidRDefault="00FE307A" w:rsidP="00581012">
      <w:pPr>
        <w:spacing w:before="120" w:after="120"/>
        <w:jc w:val="both"/>
        <w:rPr>
          <w:rFonts w:asciiTheme="majorBidi" w:hAnsiTheme="majorBidi" w:cstheme="majorBidi"/>
          <w:b/>
          <w:bCs/>
          <w:i/>
          <w:iCs/>
          <w:sz w:val="26"/>
          <w:szCs w:val="26"/>
          <w:lang w:val="en-CA"/>
        </w:rPr>
      </w:pPr>
      <w:r w:rsidRPr="00FE307A">
        <w:rPr>
          <w:rFonts w:asciiTheme="majorBidi" w:hAnsiTheme="majorBidi" w:cstheme="majorBidi"/>
          <w:b/>
          <w:bCs/>
          <w:i/>
          <w:iCs/>
          <w:sz w:val="26"/>
          <w:szCs w:val="26"/>
          <w:lang w:val="en-CA"/>
        </w:rPr>
        <w:t xml:space="preserve">3.2 </w:t>
      </w:r>
      <w:r>
        <w:rPr>
          <w:rFonts w:asciiTheme="majorBidi" w:hAnsiTheme="majorBidi" w:cstheme="majorBidi"/>
          <w:b/>
          <w:bCs/>
          <w:i/>
          <w:iCs/>
          <w:sz w:val="26"/>
          <w:szCs w:val="26"/>
          <w:lang w:val="en-CA"/>
        </w:rPr>
        <w:t>M</w:t>
      </w:r>
      <w:r w:rsidRPr="00FE307A">
        <w:rPr>
          <w:rFonts w:asciiTheme="majorBidi" w:hAnsiTheme="majorBidi" w:cstheme="majorBidi"/>
          <w:b/>
          <w:bCs/>
          <w:i/>
          <w:iCs/>
          <w:sz w:val="26"/>
          <w:szCs w:val="26"/>
          <w:lang w:val="en-CA"/>
        </w:rPr>
        <w:t>easures</w:t>
      </w:r>
    </w:p>
    <w:p w14:paraId="529C54F7" w14:textId="55F6FF64" w:rsidR="005558CB" w:rsidRPr="006E37F7" w:rsidRDefault="005558CB" w:rsidP="00581012">
      <w:pPr>
        <w:jc w:val="both"/>
        <w:rPr>
          <w:rFonts w:asciiTheme="majorBidi" w:hAnsiTheme="majorBidi" w:cstheme="majorBidi"/>
          <w:i/>
          <w:iCs/>
          <w:lang w:val="en-CA"/>
        </w:rPr>
      </w:pPr>
      <w:r w:rsidRPr="006E37F7">
        <w:rPr>
          <w:rFonts w:asciiTheme="majorBidi" w:hAnsiTheme="majorBidi" w:cstheme="majorBidi"/>
          <w:i/>
          <w:iCs/>
          <w:lang w:val="en-CA"/>
        </w:rPr>
        <w:t>Negative body image</w:t>
      </w:r>
      <w:r w:rsidR="004A5CFF" w:rsidRPr="006E37F7">
        <w:rPr>
          <w:rFonts w:asciiTheme="majorBidi" w:hAnsiTheme="majorBidi" w:cstheme="majorBidi"/>
          <w:i/>
          <w:iCs/>
          <w:lang w:val="en-CA"/>
        </w:rPr>
        <w:t xml:space="preserve">. </w:t>
      </w:r>
      <w:r w:rsidRPr="006E37F7">
        <w:rPr>
          <w:rFonts w:asciiTheme="majorBidi" w:hAnsiTheme="majorBidi" w:cstheme="majorBidi"/>
          <w:lang w:val="en-CA"/>
        </w:rPr>
        <w:t xml:space="preserve">We utilized the abbreviated version of the Body Image-Acceptance and Action Questionnaire </w:t>
      </w:r>
      <w:r w:rsidR="00C265B8" w:rsidRPr="006E37F7">
        <w:rPr>
          <w:rFonts w:asciiTheme="majorBidi" w:hAnsiTheme="majorBidi" w:cstheme="majorBidi"/>
          <w:lang w:val="en-CA"/>
        </w:rPr>
        <w:t xml:space="preserve">including 5 items </w:t>
      </w:r>
      <w:r w:rsidR="00FB604A" w:rsidRPr="006E37F7">
        <w:rPr>
          <w:rFonts w:asciiTheme="majorBidi" w:hAnsiTheme="majorBidi" w:cstheme="majorBidi"/>
          <w:lang w:val="en-CA"/>
        </w:rPr>
        <w:fldChar w:fldCharType="begin"/>
      </w:r>
      <w:r w:rsidR="00FB604A" w:rsidRPr="006E37F7">
        <w:rPr>
          <w:rFonts w:asciiTheme="majorBidi" w:hAnsiTheme="majorBidi" w:cstheme="majorBidi"/>
          <w:lang w:val="en-CA"/>
        </w:rPr>
        <w:instrText xml:space="preserve"> ADDIN ZOTERO_ITEM CSL_CITATION {"citationID":"paYvHwGU","properties":{"formattedCitation":"(Basarkod et al., 2018)","plainCitation":"(Basarkod et al., 2018)","noteIndex":0},"citationItems":[{"id":8660,"uris":["http://zotero.org/users/6473116/items/VZH68UGM"],"itemData":{"id":8660,"type":"article-journal","container-title":"Behavior Therapy","issue":"3","note":"publisher: Elsevier","page":"388–402","source":"Google Scholar","title":"Body image–acceptance and action questionnaire–5: An abbreviation using genetic algorithms","title-short":"Body image–acceptance and action questionnaire–5","volume":"49","author":[{"family":"Basarkod","given":"Geetanjali"},{"family":"Sahdra","given":"Baljinder"},{"family":"Ciarrochi","given":"Joseph"}],"issued":{"date-parts":[["2018"]]}}}],"schema":"https://github.com/citation-style-language/schema/raw/master/csl-citation.json"} </w:instrText>
      </w:r>
      <w:r w:rsidR="00FB604A" w:rsidRPr="006E37F7">
        <w:rPr>
          <w:rFonts w:asciiTheme="majorBidi" w:hAnsiTheme="majorBidi" w:cstheme="majorBidi"/>
          <w:lang w:val="en-CA"/>
        </w:rPr>
        <w:fldChar w:fldCharType="separate"/>
      </w:r>
      <w:r w:rsidR="00FB604A" w:rsidRPr="006E37F7">
        <w:rPr>
          <w:rFonts w:asciiTheme="majorBidi" w:hAnsiTheme="majorBidi" w:cstheme="majorBidi"/>
          <w:noProof/>
          <w:lang w:val="en-CA"/>
        </w:rPr>
        <w:t>(Basarkod et al., 2018)</w:t>
      </w:r>
      <w:r w:rsidR="00FB604A" w:rsidRPr="006E37F7">
        <w:rPr>
          <w:rFonts w:asciiTheme="majorBidi" w:hAnsiTheme="majorBidi" w:cstheme="majorBidi"/>
          <w:lang w:val="en-CA"/>
        </w:rPr>
        <w:fldChar w:fldCharType="end"/>
      </w:r>
      <w:r w:rsidRPr="006E37F7">
        <w:rPr>
          <w:rFonts w:asciiTheme="majorBidi" w:hAnsiTheme="majorBidi" w:cstheme="majorBidi"/>
          <w:lang w:val="en-CA"/>
        </w:rPr>
        <w:t xml:space="preserve">, which originated from the initially developed BIAAQ questionnaire, a 12-item measure </w:t>
      </w:r>
      <w:r w:rsidR="00FB604A" w:rsidRPr="006E37F7">
        <w:rPr>
          <w:rFonts w:asciiTheme="majorBidi" w:hAnsiTheme="majorBidi" w:cstheme="majorBidi"/>
          <w:lang w:val="en-CA"/>
        </w:rPr>
        <w:fldChar w:fldCharType="begin"/>
      </w:r>
      <w:r w:rsidR="00FB604A" w:rsidRPr="006E37F7">
        <w:rPr>
          <w:rFonts w:asciiTheme="majorBidi" w:hAnsiTheme="majorBidi" w:cstheme="majorBidi"/>
          <w:lang w:val="en-CA"/>
        </w:rPr>
        <w:instrText xml:space="preserve"> ADDIN ZOTERO_ITEM CSL_CITATION {"citationID":"Qo4WMdsH","properties":{"formattedCitation":"(Sandoz et al., 2013)","plainCitation":"(Sandoz et al., 2013)","noteIndex":0},"citationItems":[{"id":8659,"uris":["http://zotero.org/users/6473116/items/8EDQBPDI"],"itemData":{"id":8659,"type":"article-journal","container-title":"Journal of Contextual Behavioral Science","issue":"1-2","note":"publisher: Elsevier","page":"39–48","source":"Google Scholar","title":"Assessment of body image flexibility: the body image-acceptance and action questionnaire","title-short":"Assessment of body image flexibility","volume":"2","author":[{"family":"Sandoz","given":"Emily K."},{"family":"Wilson","given":"Kelly G."},{"family":"Merwin","given":"Rhonda M."},{"family":"Kellum","given":"Karen Kate"}],"issued":{"date-parts":[["2013"]]}}}],"schema":"https://github.com/citation-style-language/schema/raw/master/csl-citation.json"} </w:instrText>
      </w:r>
      <w:r w:rsidR="00FB604A" w:rsidRPr="006E37F7">
        <w:rPr>
          <w:rFonts w:asciiTheme="majorBidi" w:hAnsiTheme="majorBidi" w:cstheme="majorBidi"/>
          <w:lang w:val="en-CA"/>
        </w:rPr>
        <w:fldChar w:fldCharType="separate"/>
      </w:r>
      <w:r w:rsidR="00FB604A" w:rsidRPr="006E37F7">
        <w:rPr>
          <w:rFonts w:asciiTheme="majorBidi" w:hAnsiTheme="majorBidi" w:cstheme="majorBidi"/>
          <w:noProof/>
          <w:lang w:val="en-CA"/>
        </w:rPr>
        <w:t>(Sandoz et al., 2013)</w:t>
      </w:r>
      <w:r w:rsidR="00FB604A" w:rsidRPr="006E37F7">
        <w:rPr>
          <w:rFonts w:asciiTheme="majorBidi" w:hAnsiTheme="majorBidi" w:cstheme="majorBidi"/>
          <w:lang w:val="en-CA"/>
        </w:rPr>
        <w:fldChar w:fldCharType="end"/>
      </w:r>
      <w:r w:rsidRPr="006E37F7">
        <w:rPr>
          <w:rFonts w:asciiTheme="majorBidi" w:hAnsiTheme="majorBidi" w:cstheme="majorBidi"/>
          <w:lang w:val="en-CA"/>
        </w:rPr>
        <w:t xml:space="preserve">. This measure assesses individuals' psychological flexibility and commitment besides dissatisfaction with their bodies. The BIAAQ measures negative body image as it covers body dissatisfaction, and the BIAQQ is highly correlated with body image dissatisfaction measures </w:t>
      </w:r>
      <w:r w:rsidR="00FB604A" w:rsidRPr="006E37F7">
        <w:rPr>
          <w:rFonts w:asciiTheme="majorBidi" w:hAnsiTheme="majorBidi" w:cstheme="majorBidi"/>
          <w:lang w:val="en-CA"/>
        </w:rPr>
        <w:fldChar w:fldCharType="begin"/>
      </w:r>
      <w:r w:rsidR="00FB604A" w:rsidRPr="006E37F7">
        <w:rPr>
          <w:rFonts w:asciiTheme="majorBidi" w:hAnsiTheme="majorBidi" w:cstheme="majorBidi"/>
          <w:lang w:val="en-CA"/>
        </w:rPr>
        <w:instrText xml:space="preserve"> ADDIN ZOTERO_ITEM CSL_CITATION {"citationID":"eK8dD6NN","properties":{"formattedCitation":"(Duarte &amp; Pinto-Gouveia, 2016; Sandoz et al., 2013)","plainCitation":"(Duarte &amp; Pinto-Gouveia, 2016; Sandoz et al., 2013)","noteIndex":0},"citationItems":[{"id":8661,"uris":["http://zotero.org/users/6473116/items/JP5A46M9"],"itemData":{"id":8661,"type":"article-journal","container-title":"Eating behaviors","note":"publisher: Elsevier","page":"13–18","source":"Google Scholar","title":"Body image flexibility mediates the effect of body image-related victimization experiences and shame on binge eating and weight","volume":"23","author":[{"family":"Duarte","given":"Cristiana"},{"family":"Pinto-Gouveia","given":"José"}],"issued":{"date-parts":[["2016"]]}}},{"id":8659,"uris":["http://zotero.org/users/6473116/items/8EDQBPDI"],"itemData":{"id":8659,"type":"article-journal","container-title":"Journal of Contextual Behavioral Science","issue":"1-2","note":"publisher: Elsevier","page":"39–48","source":"Google Scholar","title":"Assessment of body image flexibility: the body image-acceptance and action questionnaire","title-short":"Assessment of body image flexibility","volume":"2","author":[{"family":"Sandoz","given":"Emily K."},{"family":"Wilson","given":"Kelly G."},{"family":"Merwin","given":"Rhonda M."},{"family":"Kellum","given":"Karen Kate"}],"issued":{"date-parts":[["2013"]]}}}],"schema":"https://github.com/citation-style-language/schema/raw/master/csl-citation.json"} </w:instrText>
      </w:r>
      <w:r w:rsidR="00FB604A" w:rsidRPr="006E37F7">
        <w:rPr>
          <w:rFonts w:asciiTheme="majorBidi" w:hAnsiTheme="majorBidi" w:cstheme="majorBidi"/>
          <w:lang w:val="en-CA"/>
        </w:rPr>
        <w:fldChar w:fldCharType="separate"/>
      </w:r>
      <w:r w:rsidR="00FB604A" w:rsidRPr="006E37F7">
        <w:rPr>
          <w:rFonts w:asciiTheme="majorBidi" w:hAnsiTheme="majorBidi" w:cstheme="majorBidi"/>
          <w:noProof/>
          <w:lang w:val="en-CA"/>
        </w:rPr>
        <w:t>(Duarte &amp; Pinto-Gouveia, 2016; Sandoz et al., 2013)</w:t>
      </w:r>
      <w:r w:rsidR="00FB604A" w:rsidRPr="006E37F7">
        <w:rPr>
          <w:rFonts w:asciiTheme="majorBidi" w:hAnsiTheme="majorBidi" w:cstheme="majorBidi"/>
          <w:lang w:val="en-CA"/>
        </w:rPr>
        <w:fldChar w:fldCharType="end"/>
      </w:r>
      <w:r w:rsidR="00FB604A" w:rsidRPr="006E37F7">
        <w:rPr>
          <w:rFonts w:asciiTheme="majorBidi" w:hAnsiTheme="majorBidi" w:cstheme="majorBidi"/>
          <w:lang w:val="en-CA"/>
        </w:rPr>
        <w:t xml:space="preserve">. </w:t>
      </w:r>
      <w:r w:rsidRPr="006E37F7">
        <w:rPr>
          <w:rFonts w:asciiTheme="majorBidi" w:hAnsiTheme="majorBidi" w:cstheme="majorBidi"/>
          <w:lang w:val="en-CA"/>
        </w:rPr>
        <w:t>An example item is: “</w:t>
      </w:r>
      <w:r w:rsidRPr="006E37F7">
        <w:rPr>
          <w:rFonts w:asciiTheme="majorBidi" w:hAnsiTheme="majorBidi" w:cstheme="majorBidi"/>
          <w:i/>
          <w:iCs/>
          <w:lang w:val="en-CA"/>
        </w:rPr>
        <w:t xml:space="preserve">I shut down when I feel bad about </w:t>
      </w:r>
      <w:r w:rsidRPr="006E37F7">
        <w:rPr>
          <w:rFonts w:asciiTheme="majorBidi" w:hAnsiTheme="majorBidi" w:cstheme="majorBidi"/>
          <w:i/>
          <w:iCs/>
          <w:lang w:val="en-CA"/>
        </w:rPr>
        <w:lastRenderedPageBreak/>
        <w:t>my body shape or weight</w:t>
      </w:r>
      <w:r w:rsidRPr="006E37F7">
        <w:rPr>
          <w:rFonts w:asciiTheme="majorBidi" w:hAnsiTheme="majorBidi" w:cstheme="majorBidi"/>
          <w:lang w:val="en-CA"/>
        </w:rPr>
        <w:t>,” and it is measured using a Likert scale from “never true” to “always true.” In our study, BIAQQ-5 has a Cronbach alpha value of .9</w:t>
      </w:r>
      <w:r w:rsidR="007F58C4" w:rsidRPr="006E37F7">
        <w:rPr>
          <w:rFonts w:asciiTheme="majorBidi" w:hAnsiTheme="majorBidi" w:cstheme="majorBidi"/>
          <w:lang w:val="en-CA"/>
        </w:rPr>
        <w:t>0</w:t>
      </w:r>
      <w:r w:rsidRPr="006E37F7">
        <w:rPr>
          <w:rFonts w:asciiTheme="majorBidi" w:hAnsiTheme="majorBidi" w:cstheme="majorBidi"/>
          <w:lang w:val="en-CA"/>
        </w:rPr>
        <w:t>.</w:t>
      </w:r>
    </w:p>
    <w:p w14:paraId="4049BD55" w14:textId="77777777" w:rsidR="00921125" w:rsidRPr="006E37F7" w:rsidRDefault="00921125" w:rsidP="007F58C4">
      <w:pPr>
        <w:jc w:val="both"/>
        <w:rPr>
          <w:rFonts w:asciiTheme="majorBidi" w:hAnsiTheme="majorBidi" w:cstheme="majorBidi"/>
          <w:lang w:val="en-CA"/>
        </w:rPr>
      </w:pPr>
    </w:p>
    <w:p w14:paraId="4E23B5E7" w14:textId="2628D448" w:rsidR="005558CB" w:rsidRPr="006E37F7" w:rsidRDefault="005558CB" w:rsidP="004A5CFF">
      <w:pPr>
        <w:jc w:val="both"/>
        <w:rPr>
          <w:rFonts w:asciiTheme="majorBidi" w:hAnsiTheme="majorBidi" w:cstheme="majorBidi"/>
          <w:lang w:val="en-CA"/>
        </w:rPr>
      </w:pPr>
      <w:r w:rsidRPr="00581012">
        <w:rPr>
          <w:rFonts w:asciiTheme="majorBidi" w:hAnsiTheme="majorBidi" w:cstheme="majorBidi"/>
          <w:i/>
          <w:iCs/>
          <w:lang w:val="en-CA"/>
        </w:rPr>
        <w:t>Perceived discrimination</w:t>
      </w:r>
      <w:r w:rsidR="004A5CFF" w:rsidRPr="006E37F7">
        <w:rPr>
          <w:rFonts w:asciiTheme="majorBidi" w:hAnsiTheme="majorBidi" w:cstheme="majorBidi"/>
          <w:lang w:val="en-CA"/>
        </w:rPr>
        <w:t xml:space="preserve">. </w:t>
      </w:r>
      <w:r w:rsidRPr="006E37F7">
        <w:rPr>
          <w:rFonts w:asciiTheme="majorBidi" w:hAnsiTheme="majorBidi" w:cstheme="majorBidi"/>
          <w:lang w:val="en-CA"/>
        </w:rPr>
        <w:t xml:space="preserve">We adapted a subset of the Everyday Discrimination Scale-Short Form (EDS-SF), as developed by </w:t>
      </w:r>
      <w:r w:rsidR="00FB604A" w:rsidRPr="006E37F7">
        <w:rPr>
          <w:rFonts w:asciiTheme="majorBidi" w:hAnsiTheme="majorBidi" w:cstheme="majorBidi"/>
          <w:lang w:val="en-CA"/>
        </w:rPr>
        <w:fldChar w:fldCharType="begin"/>
      </w:r>
      <w:r w:rsidR="002B72F1" w:rsidRPr="006E37F7">
        <w:rPr>
          <w:rFonts w:asciiTheme="majorBidi" w:hAnsiTheme="majorBidi" w:cstheme="majorBidi"/>
          <w:lang w:val="en-CA"/>
        </w:rPr>
        <w:instrText xml:space="preserve"> ADDIN ZOTERO_ITEM CSL_CITATION {"citationID":"yc8GQYf7","properties":{"formattedCitation":"(Sternthal et al., 2011)","plainCitation":"(Sternthal et al., 2011)","dontUpdate":true,"noteIndex":0},"citationItems":[{"id":8662,"uris":["http://zotero.org/users/6473116/items/SQHT8WVQ"],"itemData":{"id":8662,"type":"article-journal","container-title":"Du Bois review: social science research on race","issue":"1","note":"publisher: Cambridge University Press","page":"95–113","source":"Google Scholar","title":"Racial disparities in health: how much does stress really matter? 1","title-short":"Racial disparities in health","volume":"8","author":[{"family":"Sternthal","given":"Michelle J."},{"family":"Slopen","given":"Natalie"},{"family":"Williams","given":"David R."}],"issued":{"date-parts":[["2011"]]}}}],"schema":"https://github.com/citation-style-language/schema/raw/master/csl-citation.json"} </w:instrText>
      </w:r>
      <w:r w:rsidR="00FB604A" w:rsidRPr="006E37F7">
        <w:rPr>
          <w:rFonts w:asciiTheme="majorBidi" w:hAnsiTheme="majorBidi" w:cstheme="majorBidi"/>
          <w:lang w:val="en-CA"/>
        </w:rPr>
        <w:fldChar w:fldCharType="separate"/>
      </w:r>
      <w:r w:rsidR="00FB604A" w:rsidRPr="006E37F7">
        <w:rPr>
          <w:rFonts w:asciiTheme="majorBidi" w:hAnsiTheme="majorBidi" w:cstheme="majorBidi"/>
          <w:noProof/>
          <w:lang w:val="en-CA"/>
        </w:rPr>
        <w:t>Sternthal et al. (2011)</w:t>
      </w:r>
      <w:r w:rsidR="00FB604A" w:rsidRPr="006E37F7">
        <w:rPr>
          <w:rFonts w:asciiTheme="majorBidi" w:hAnsiTheme="majorBidi" w:cstheme="majorBidi"/>
          <w:lang w:val="en-CA"/>
        </w:rPr>
        <w:fldChar w:fldCharType="end"/>
      </w:r>
      <w:r w:rsidR="004A5CFF" w:rsidRPr="006E37F7">
        <w:rPr>
          <w:rFonts w:asciiTheme="majorBidi" w:hAnsiTheme="majorBidi" w:cstheme="majorBidi"/>
          <w:lang w:val="en-CA"/>
        </w:rPr>
        <w:t xml:space="preserve"> </w:t>
      </w:r>
      <w:r w:rsidRPr="006E37F7">
        <w:rPr>
          <w:rFonts w:asciiTheme="majorBidi" w:hAnsiTheme="majorBidi" w:cstheme="majorBidi"/>
          <w:lang w:val="en-CA"/>
        </w:rPr>
        <w:t xml:space="preserve">to suit the context of our study. Specifically, we employed three of the five items from the EDS-SF, carefully selecting those that resonated with the perception of negative treatment experienced by employees. This selection aligned with our objective to explore the correlation between perceived negative treatment at work and employees' self-assessment of their physical appearance. To ensure contextual relevance, each item was prefaced with the phrase 'At work,' thereby anchoring the questions in the workplace environment. An illustrative item from this modified scale is: 'At work, you are treated with less courtesy than others.' The responses to these items were quantified using a 5-point Likert scale, ranging from 'Strongly Disagree' to 'Strongly Agree,' enabling us to gauge the degree of agreement or disagreement with the statements presented. In our study, the </w:t>
      </w:r>
      <w:r w:rsidR="007F58C4" w:rsidRPr="006E37F7">
        <w:rPr>
          <w:rFonts w:asciiTheme="majorBidi" w:hAnsiTheme="majorBidi" w:cstheme="majorBidi"/>
          <w:lang w:val="en-CA"/>
        </w:rPr>
        <w:t>EDS-SF</w:t>
      </w:r>
      <w:r w:rsidRPr="006E37F7">
        <w:rPr>
          <w:rFonts w:asciiTheme="majorBidi" w:hAnsiTheme="majorBidi" w:cstheme="majorBidi"/>
          <w:lang w:val="en-CA"/>
        </w:rPr>
        <w:t xml:space="preserve"> has a Cronbach alpha value of .9</w:t>
      </w:r>
      <w:r w:rsidR="007F58C4" w:rsidRPr="006E37F7">
        <w:rPr>
          <w:rFonts w:asciiTheme="majorBidi" w:hAnsiTheme="majorBidi" w:cstheme="majorBidi"/>
          <w:lang w:val="en-CA"/>
        </w:rPr>
        <w:t>2</w:t>
      </w:r>
      <w:r w:rsidRPr="006E37F7">
        <w:rPr>
          <w:rFonts w:asciiTheme="majorBidi" w:hAnsiTheme="majorBidi" w:cstheme="majorBidi"/>
          <w:lang w:val="en-CA"/>
        </w:rPr>
        <w:t>.</w:t>
      </w:r>
    </w:p>
    <w:p w14:paraId="2E28FBE1" w14:textId="77777777" w:rsidR="00921125" w:rsidRPr="006E37F7" w:rsidRDefault="00921125" w:rsidP="005558CB">
      <w:pPr>
        <w:ind w:firstLine="708"/>
        <w:jc w:val="both"/>
        <w:rPr>
          <w:rFonts w:asciiTheme="majorBidi" w:hAnsiTheme="majorBidi" w:cstheme="majorBidi"/>
          <w:lang w:val="en-CA"/>
        </w:rPr>
      </w:pPr>
    </w:p>
    <w:p w14:paraId="3D8857AB" w14:textId="6207AABD" w:rsidR="00921125" w:rsidRPr="00581012" w:rsidRDefault="005558CB" w:rsidP="00FE2BBB">
      <w:pPr>
        <w:jc w:val="both"/>
        <w:rPr>
          <w:rFonts w:asciiTheme="majorBidi" w:hAnsiTheme="majorBidi" w:cstheme="majorBidi"/>
          <w:lang w:val="en-CA"/>
        </w:rPr>
      </w:pPr>
      <w:r w:rsidRPr="006E37F7">
        <w:rPr>
          <w:rFonts w:asciiTheme="majorBidi" w:hAnsiTheme="majorBidi" w:cstheme="majorBidi"/>
          <w:i/>
          <w:iCs/>
          <w:lang w:val="en-CA"/>
        </w:rPr>
        <w:t>Turnover intention</w:t>
      </w:r>
      <w:r w:rsidR="004A5CFF" w:rsidRPr="006E37F7">
        <w:rPr>
          <w:rFonts w:asciiTheme="majorBidi" w:hAnsiTheme="majorBidi" w:cstheme="majorBidi"/>
          <w:lang w:val="en-CA"/>
        </w:rPr>
        <w:t xml:space="preserve">. </w:t>
      </w:r>
      <w:r w:rsidR="00E1655D" w:rsidRPr="006E37F7">
        <w:rPr>
          <w:rFonts w:asciiTheme="majorBidi" w:hAnsiTheme="majorBidi" w:cstheme="majorBidi"/>
          <w:lang w:val="en-CA"/>
        </w:rPr>
        <w:t xml:space="preserve">We employed a 6-item turnover intention scale developed by Roodt (2004). </w:t>
      </w:r>
      <w:r w:rsidR="004A5CFF" w:rsidRPr="006E37F7">
        <w:rPr>
          <w:rFonts w:asciiTheme="majorBidi" w:hAnsiTheme="majorBidi" w:cstheme="majorBidi"/>
          <w:lang w:val="en-CA"/>
        </w:rPr>
        <w:t>Of</w:t>
      </w:r>
      <w:r w:rsidR="00E1655D" w:rsidRPr="006E37F7">
        <w:rPr>
          <w:rFonts w:asciiTheme="majorBidi" w:hAnsiTheme="majorBidi" w:cstheme="majorBidi"/>
          <w:lang w:val="en-CA"/>
        </w:rPr>
        <w:t xml:space="preserve"> these six items, we retained four due to their factor loadings falling within the range of 0.4 to 0.5. As an illustration, one of the items used to gauge employee turnover intention was, "How often have you considered leaving your job?" In our study, the turnover intention scale demonstrated </w:t>
      </w:r>
      <w:r w:rsidR="00581012">
        <w:rPr>
          <w:rFonts w:asciiTheme="majorBidi" w:hAnsiTheme="majorBidi" w:cstheme="majorBidi"/>
          <w:lang w:val="en-CA"/>
        </w:rPr>
        <w:t>high</w:t>
      </w:r>
      <w:r w:rsidR="00E1655D" w:rsidRPr="006E37F7">
        <w:rPr>
          <w:rFonts w:asciiTheme="majorBidi" w:hAnsiTheme="majorBidi" w:cstheme="majorBidi"/>
          <w:lang w:val="en-CA"/>
        </w:rPr>
        <w:t xml:space="preserve"> internal consistency with a Cronbach's alpha value of 0.90.</w:t>
      </w:r>
    </w:p>
    <w:p w14:paraId="01233396" w14:textId="6961A519" w:rsidR="004A5CFF" w:rsidRPr="00581012" w:rsidRDefault="00FE307A" w:rsidP="00581012">
      <w:pPr>
        <w:spacing w:before="120" w:after="120"/>
        <w:rPr>
          <w:rFonts w:asciiTheme="majorBidi" w:hAnsiTheme="majorBidi" w:cstheme="majorBidi"/>
          <w:b/>
          <w:bCs/>
          <w:i/>
          <w:iCs/>
          <w:sz w:val="26"/>
          <w:szCs w:val="26"/>
          <w:lang w:val="en-CA"/>
        </w:rPr>
      </w:pPr>
      <w:r w:rsidRPr="00FE307A">
        <w:rPr>
          <w:rFonts w:asciiTheme="majorBidi" w:hAnsiTheme="majorBidi" w:cstheme="majorBidi"/>
          <w:b/>
          <w:bCs/>
          <w:i/>
          <w:iCs/>
          <w:sz w:val="26"/>
          <w:szCs w:val="26"/>
          <w:lang w:val="en-CA"/>
        </w:rPr>
        <w:t xml:space="preserve">3.3 </w:t>
      </w:r>
      <w:r>
        <w:rPr>
          <w:rFonts w:asciiTheme="majorBidi" w:hAnsiTheme="majorBidi" w:cstheme="majorBidi"/>
          <w:b/>
          <w:bCs/>
          <w:i/>
          <w:iCs/>
          <w:sz w:val="26"/>
          <w:szCs w:val="26"/>
          <w:lang w:val="en-CA"/>
        </w:rPr>
        <w:t>D</w:t>
      </w:r>
      <w:r w:rsidRPr="00FE307A">
        <w:rPr>
          <w:rFonts w:asciiTheme="majorBidi" w:hAnsiTheme="majorBidi" w:cstheme="majorBidi"/>
          <w:b/>
          <w:bCs/>
          <w:i/>
          <w:iCs/>
          <w:sz w:val="26"/>
          <w:szCs w:val="26"/>
          <w:lang w:val="en-CA"/>
        </w:rPr>
        <w:t>ata analysis</w:t>
      </w:r>
    </w:p>
    <w:p w14:paraId="7325A535" w14:textId="5F492051" w:rsidR="0082200A" w:rsidRPr="00581012" w:rsidRDefault="00581012" w:rsidP="00581012">
      <w:pPr>
        <w:ind w:firstLine="360"/>
        <w:jc w:val="both"/>
        <w:rPr>
          <w:rFonts w:asciiTheme="majorBidi" w:hAnsiTheme="majorBidi" w:cstheme="majorBidi"/>
          <w:color w:val="000000" w:themeColor="text1"/>
          <w:lang w:val="en-US"/>
        </w:rPr>
      </w:pPr>
      <w:r>
        <w:rPr>
          <w:rFonts w:asciiTheme="majorBidi" w:hAnsiTheme="majorBidi" w:cstheme="majorBidi"/>
          <w:color w:val="000000" w:themeColor="text1"/>
          <w:lang w:val="en-US"/>
        </w:rPr>
        <w:t>Our study</w:t>
      </w:r>
      <w:r w:rsidR="0082200A" w:rsidRPr="006E37F7">
        <w:rPr>
          <w:rFonts w:asciiTheme="majorBidi" w:hAnsiTheme="majorBidi" w:cstheme="majorBidi"/>
          <w:color w:val="000000" w:themeColor="text1"/>
          <w:lang w:val="en-US"/>
        </w:rPr>
        <w:t xml:space="preserve"> used SmartPLS for data analysis, specifically for Partial Least Squares Structural Equation Modeling (PLS-SEM). SmartPLS helped us </w:t>
      </w:r>
      <w:r>
        <w:rPr>
          <w:rFonts w:asciiTheme="majorBidi" w:hAnsiTheme="majorBidi" w:cstheme="majorBidi"/>
          <w:color w:val="000000" w:themeColor="text1"/>
          <w:lang w:val="en-US"/>
        </w:rPr>
        <w:t>accurately explore the links between negative body image, perceived discrimination, and turnover intentions</w:t>
      </w:r>
      <w:r w:rsidR="0082200A" w:rsidRPr="006E37F7">
        <w:rPr>
          <w:rFonts w:asciiTheme="majorBidi" w:hAnsiTheme="majorBidi" w:cstheme="majorBidi"/>
          <w:color w:val="000000" w:themeColor="text1"/>
          <w:lang w:val="en-US"/>
        </w:rPr>
        <w:t xml:space="preserve">. Notably, while we found gender differences in negative body image, gender didn't impact the overall results when treated as a control variable </w:t>
      </w:r>
      <w:r w:rsidR="0082200A" w:rsidRPr="006E37F7">
        <w:rPr>
          <w:rFonts w:asciiTheme="majorBidi" w:hAnsiTheme="majorBidi" w:cstheme="majorBidi"/>
          <w:color w:val="000000" w:themeColor="text1"/>
          <w:lang w:val="en-US"/>
        </w:rPr>
        <w:fldChar w:fldCharType="begin"/>
      </w:r>
      <w:r w:rsidR="0082200A" w:rsidRPr="006E37F7">
        <w:rPr>
          <w:rFonts w:asciiTheme="majorBidi" w:hAnsiTheme="majorBidi" w:cstheme="majorBidi"/>
          <w:color w:val="000000" w:themeColor="text1"/>
          <w:lang w:val="en-US"/>
        </w:rPr>
        <w:instrText xml:space="preserve"> ADDIN ZOTERO_ITEM CSL_CITATION {"citationID":"g2VO8FnK","properties":{"formattedCitation":"(Muth &amp; Cash, 1997)","plainCitation":"(Muth &amp; Cash, 1997)","noteIndex":0},"citationItems":[{"id":8601,"uris":["http://zotero.org/users/6473116/items/EDRKXXGP"],"itemData":{"id":8601,"type":"article-journal","abstract":"Attitudinal body image is a multidimensional construct that includes body‐image evaluation, cognitive‐behavioral investment, and affect. This study examined the nature and extent of gender differences in body‐image attitudes. College students (\n              n =\n              277) completed 2 standardized measures of each of the 3 facets of body image. As hypothesized, relative to men, women had more negative body‐image evaluations, greater investments in their appearance, and more frequent, cross‐situational body‐image dysphoria. Gender differences on body‐image affect (\n              d=\n              .76) surpassed those on evaluation (\n              d =\n              .51) and investment (\n              d\n              = .40). Body weight and body‐image evaluation/affect were linearly related for women, but curvilinearly related for men. For both genders, body‐image affect was a predictable function of evaluation and investment combined. Scientific and clinical implications are discussed.","container-title":"Journal of Applied Social Psychology","DOI":"10.1111/j.1559-1816.1997.tb01607.x","ISSN":"0021-9029, 1559-1816","issue":"16","journalAbbreviation":"J Applied Social Pyschol","language":"en","page":"1438-1452","source":"DOI.org (Crossref)","title":"Body‐Image Attitudes: What Difference Does Gender Make? &lt;sup&gt;1&lt;/sup&gt;","title-short":"Body‐Image Attitudes","volume":"27","author":[{"family":"Muth","given":"Jennifer L."},{"family":"Cash","given":"Thomas F."}],"issued":{"date-parts":[["1997",8]]}}}],"schema":"https://github.com/citation-style-language/schema/raw/master/csl-citation.json"} </w:instrText>
      </w:r>
      <w:r w:rsidR="0082200A" w:rsidRPr="006E37F7">
        <w:rPr>
          <w:rFonts w:asciiTheme="majorBidi" w:hAnsiTheme="majorBidi" w:cstheme="majorBidi"/>
          <w:color w:val="000000" w:themeColor="text1"/>
          <w:lang w:val="en-US"/>
        </w:rPr>
        <w:fldChar w:fldCharType="separate"/>
      </w:r>
      <w:r w:rsidR="0082200A" w:rsidRPr="006E37F7">
        <w:rPr>
          <w:rFonts w:asciiTheme="majorBidi" w:hAnsiTheme="majorBidi" w:cstheme="majorBidi"/>
          <w:noProof/>
          <w:color w:val="000000" w:themeColor="text1"/>
          <w:lang w:val="en-US"/>
        </w:rPr>
        <w:t>(Muth &amp; Cash, 1997)</w:t>
      </w:r>
      <w:r w:rsidR="0082200A" w:rsidRPr="006E37F7">
        <w:rPr>
          <w:rFonts w:asciiTheme="majorBidi" w:hAnsiTheme="majorBidi" w:cstheme="majorBidi"/>
          <w:color w:val="000000" w:themeColor="text1"/>
          <w:lang w:val="en-US"/>
        </w:rPr>
        <w:fldChar w:fldCharType="end"/>
      </w:r>
      <w:r w:rsidR="0082200A" w:rsidRPr="006E37F7">
        <w:rPr>
          <w:rFonts w:asciiTheme="majorBidi" w:hAnsiTheme="majorBidi" w:cstheme="majorBidi"/>
          <w:color w:val="000000" w:themeColor="text1"/>
          <w:lang w:val="en-US"/>
        </w:rPr>
        <w:t>. Likewise, differences in body mass index between genders had no influence on our findings.</w:t>
      </w:r>
    </w:p>
    <w:p w14:paraId="413A2C15" w14:textId="1369ADD4" w:rsidR="00AE737A" w:rsidRPr="00581012" w:rsidRDefault="00FE307A" w:rsidP="00581012">
      <w:pPr>
        <w:spacing w:before="240" w:after="240"/>
        <w:rPr>
          <w:rFonts w:asciiTheme="majorBidi" w:hAnsiTheme="majorBidi" w:cstheme="majorBidi"/>
          <w:b/>
          <w:bCs/>
          <w:sz w:val="28"/>
          <w:szCs w:val="28"/>
          <w:lang w:val="en-CA"/>
        </w:rPr>
      </w:pPr>
      <w:r w:rsidRPr="00FE307A">
        <w:rPr>
          <w:rFonts w:asciiTheme="majorBidi" w:hAnsiTheme="majorBidi" w:cstheme="majorBidi"/>
          <w:b/>
          <w:bCs/>
          <w:sz w:val="28"/>
          <w:szCs w:val="28"/>
          <w:lang w:val="en-CA"/>
        </w:rPr>
        <w:t xml:space="preserve">4 </w:t>
      </w:r>
      <w:r>
        <w:rPr>
          <w:rFonts w:asciiTheme="majorBidi" w:hAnsiTheme="majorBidi" w:cstheme="majorBidi"/>
          <w:b/>
          <w:bCs/>
          <w:sz w:val="28"/>
          <w:szCs w:val="28"/>
          <w:lang w:val="en-CA"/>
        </w:rPr>
        <w:t>R</w:t>
      </w:r>
      <w:r w:rsidRPr="00FE307A">
        <w:rPr>
          <w:rFonts w:asciiTheme="majorBidi" w:hAnsiTheme="majorBidi" w:cstheme="majorBidi"/>
          <w:b/>
          <w:bCs/>
          <w:sz w:val="28"/>
          <w:szCs w:val="28"/>
          <w:lang w:val="en-CA"/>
        </w:rPr>
        <w:t>esults</w:t>
      </w:r>
    </w:p>
    <w:p w14:paraId="77156A3E" w14:textId="583E4ECB" w:rsidR="00AE737A" w:rsidRPr="00581012" w:rsidRDefault="00FE307A" w:rsidP="00581012">
      <w:pPr>
        <w:spacing w:before="120" w:after="120"/>
        <w:rPr>
          <w:rFonts w:asciiTheme="majorBidi" w:hAnsiTheme="majorBidi" w:cstheme="majorBidi"/>
          <w:b/>
          <w:bCs/>
          <w:i/>
          <w:iCs/>
          <w:sz w:val="26"/>
          <w:szCs w:val="26"/>
          <w:lang w:val="en-CA"/>
        </w:rPr>
      </w:pPr>
      <w:r w:rsidRPr="00FE307A">
        <w:rPr>
          <w:rFonts w:asciiTheme="majorBidi" w:hAnsiTheme="majorBidi" w:cstheme="majorBidi"/>
          <w:b/>
          <w:bCs/>
          <w:i/>
          <w:iCs/>
          <w:sz w:val="26"/>
          <w:szCs w:val="26"/>
          <w:lang w:val="en-CA"/>
        </w:rPr>
        <w:t xml:space="preserve">4.1 </w:t>
      </w:r>
      <w:r>
        <w:rPr>
          <w:rFonts w:asciiTheme="majorBidi" w:hAnsiTheme="majorBidi" w:cstheme="majorBidi"/>
          <w:b/>
          <w:bCs/>
          <w:i/>
          <w:iCs/>
          <w:sz w:val="26"/>
          <w:szCs w:val="26"/>
          <w:lang w:val="en-CA"/>
        </w:rPr>
        <w:t>M</w:t>
      </w:r>
      <w:r w:rsidRPr="00FE307A">
        <w:rPr>
          <w:rFonts w:asciiTheme="majorBidi" w:hAnsiTheme="majorBidi" w:cstheme="majorBidi"/>
          <w:b/>
          <w:bCs/>
          <w:i/>
          <w:iCs/>
          <w:sz w:val="26"/>
          <w:szCs w:val="26"/>
          <w:lang w:val="en-CA"/>
        </w:rPr>
        <w:t>easurement model</w:t>
      </w:r>
    </w:p>
    <w:p w14:paraId="1E0FFAB1" w14:textId="2724CD4C" w:rsidR="00485ACB" w:rsidRDefault="000D441F" w:rsidP="00485ACB">
      <w:pPr>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 xml:space="preserve">The initial phase in </w:t>
      </w:r>
      <w:r w:rsidR="00FE2BBB">
        <w:rPr>
          <w:rFonts w:asciiTheme="majorBidi" w:hAnsiTheme="majorBidi" w:cstheme="majorBidi"/>
          <w:color w:val="000000" w:themeColor="text1"/>
          <w:lang w:val="en-US"/>
        </w:rPr>
        <w:t>selecting a</w:t>
      </w:r>
      <w:r w:rsidRPr="006E37F7">
        <w:rPr>
          <w:rFonts w:asciiTheme="majorBidi" w:hAnsiTheme="majorBidi" w:cstheme="majorBidi"/>
          <w:color w:val="000000" w:themeColor="text1"/>
          <w:lang w:val="en-US"/>
        </w:rPr>
        <w:t xml:space="preserve"> Partial Least Squares-Structural Equation Modeling (PLS-SEM) analysis involves evaluating the quality of indicators associated with the measurement model.</w:t>
      </w:r>
    </w:p>
    <w:p w14:paraId="20E6589A" w14:textId="3DB46AD5" w:rsidR="00F64FDF" w:rsidRPr="006E37F7" w:rsidRDefault="000D441F" w:rsidP="00FE2BBB">
      <w:pPr>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 xml:space="preserve">Factor loadings indicate how well the questions or items in a survey measure the main concept we're interested in. High factor loadings mean the questions </w:t>
      </w:r>
      <w:r w:rsidR="00FE2BBB">
        <w:rPr>
          <w:rFonts w:asciiTheme="majorBidi" w:hAnsiTheme="majorBidi" w:cstheme="majorBidi"/>
          <w:color w:val="000000" w:themeColor="text1"/>
          <w:lang w:val="en-US"/>
        </w:rPr>
        <w:t>effectively measure</w:t>
      </w:r>
      <w:r w:rsidRPr="006E37F7">
        <w:rPr>
          <w:rFonts w:asciiTheme="majorBidi" w:hAnsiTheme="majorBidi" w:cstheme="majorBidi"/>
          <w:color w:val="000000" w:themeColor="text1"/>
          <w:lang w:val="en-US"/>
        </w:rPr>
        <w:t xml:space="preserve"> that concept, while low or inconsistent ones may suggest that some questions need improvement. In structural equation modeling, factor loadings help us determine if our model matches the data. Strong and consistent factor loadings indicate a good fit between the model and the data, while weak or inconsistent loadings suggest the model may not be suitable for the data. To ensure our factor loadings met the minimum requirement of 0.50</w:t>
      </w:r>
      <w:r w:rsidR="00E1655D" w:rsidRPr="006E37F7">
        <w:rPr>
          <w:rFonts w:asciiTheme="majorBidi" w:hAnsiTheme="majorBidi" w:cstheme="majorBidi"/>
          <w:color w:val="000000" w:themeColor="text1"/>
          <w:lang w:val="en-US"/>
        </w:rPr>
        <w:t xml:space="preserve"> </w:t>
      </w:r>
      <w:r w:rsidR="00E1655D" w:rsidRPr="006E37F7">
        <w:rPr>
          <w:rFonts w:asciiTheme="majorBidi" w:hAnsiTheme="majorBidi" w:cstheme="majorBidi"/>
          <w:color w:val="000000" w:themeColor="text1"/>
          <w:lang w:val="en-US"/>
        </w:rPr>
        <w:fldChar w:fldCharType="begin"/>
      </w:r>
      <w:r w:rsidR="00E1655D" w:rsidRPr="006E37F7">
        <w:rPr>
          <w:rFonts w:asciiTheme="majorBidi" w:hAnsiTheme="majorBidi" w:cstheme="majorBidi"/>
          <w:color w:val="000000" w:themeColor="text1"/>
          <w:lang w:val="en-US"/>
        </w:rPr>
        <w:instrText xml:space="preserve"> ADDIN ZOTERO_ITEM CSL_CITATION {"citationID":"6RcXk6Gu","properties":{"formattedCitation":"(Hair et al., 2019)","plainCitation":"(Hair et al., 2019)","noteIndex":0},"citationItems":[{"id":8341,"uris":["http://zotero.org/users/6473116/items/PFSC48CK"],"itemData":{"id":8341,"type":"article-journal","abstract":"Purpose\n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robustness.\n            \n            \n              Design/methodology/approach\n              This paper provides an overview of previously and recently proposed metrics as well as rules of thumb for evaluating the research results based on the application of PLS-SEM.\n            \n            \n              Findings\n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analyses.\n            \n            \n              Research limitations/implications\n              Methodological developments associated with PLS-SEM are rapidly emerging. The metrics reported in this paper are useful for current applications, but must always be up to date with the latest developments in the PLS-SEM method.\n            \n            \n              Originality/value\n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solutions.","container-title":"European Business Review","DOI":"10.1108/EBR-11-2018-0203","ISSN":"0955-534X","issue":"1","journalAbbreviation":"EBR","language":"en","page":"2-24","source":"DOI.org (Crossref)","title":"When to use and how to report the results of PLS-SEM","volume":"31","author":[{"family":"Hair","given":"Joseph F."},{"family":"Risher","given":"Jeffrey J."},{"family":"Sarstedt","given":"Marko"},{"family":"Ringle","given":"Christian M."}],"issued":{"date-parts":[["2019",1,14]]}}}],"schema":"https://github.com/citation-style-language/schema/raw/master/csl-citation.json"} </w:instrText>
      </w:r>
      <w:r w:rsidR="00E1655D" w:rsidRPr="006E37F7">
        <w:rPr>
          <w:rFonts w:asciiTheme="majorBidi" w:hAnsiTheme="majorBidi" w:cstheme="majorBidi"/>
          <w:color w:val="000000" w:themeColor="text1"/>
          <w:lang w:val="en-US"/>
        </w:rPr>
        <w:fldChar w:fldCharType="separate"/>
      </w:r>
      <w:r w:rsidR="00E1655D" w:rsidRPr="006E37F7">
        <w:rPr>
          <w:rFonts w:asciiTheme="majorBidi" w:hAnsiTheme="majorBidi" w:cstheme="majorBidi"/>
          <w:noProof/>
          <w:color w:val="000000" w:themeColor="text1"/>
          <w:lang w:val="en-US"/>
        </w:rPr>
        <w:t>(Hair et al., 2019)</w:t>
      </w:r>
      <w:r w:rsidR="00E1655D" w:rsidRPr="006E37F7">
        <w:rPr>
          <w:rFonts w:asciiTheme="majorBidi" w:hAnsiTheme="majorBidi" w:cstheme="majorBidi"/>
          <w:color w:val="000000" w:themeColor="text1"/>
          <w:lang w:val="en-US"/>
        </w:rPr>
        <w:fldChar w:fldCharType="end"/>
      </w:r>
      <w:r w:rsidRPr="006E37F7">
        <w:rPr>
          <w:rFonts w:asciiTheme="majorBidi" w:hAnsiTheme="majorBidi" w:cstheme="majorBidi"/>
          <w:color w:val="000000" w:themeColor="text1"/>
          <w:lang w:val="en-US"/>
        </w:rPr>
        <w:t>, we considered removing one item from the discrimination construct and two items from the turnover intention construct</w:t>
      </w:r>
      <w:r w:rsidR="00FE2BBB">
        <w:rPr>
          <w:rFonts w:asciiTheme="majorBidi" w:hAnsiTheme="majorBidi" w:cstheme="majorBidi"/>
          <w:color w:val="000000" w:themeColor="text1"/>
          <w:lang w:val="en-US"/>
        </w:rPr>
        <w:t>, further enhancing</w:t>
      </w:r>
      <w:r w:rsidR="003F4D81" w:rsidRPr="006E37F7">
        <w:rPr>
          <w:rFonts w:asciiTheme="majorBidi" w:hAnsiTheme="majorBidi" w:cstheme="majorBidi"/>
          <w:color w:val="000000" w:themeColor="text1"/>
          <w:lang w:val="en-US"/>
        </w:rPr>
        <w:t xml:space="preserve"> VIF values.</w:t>
      </w:r>
    </w:p>
    <w:p w14:paraId="722BC16F" w14:textId="4D734D36" w:rsidR="00AE737A" w:rsidRPr="00FE2BBB" w:rsidRDefault="00FE307A" w:rsidP="00FE2BBB">
      <w:pPr>
        <w:spacing w:before="120" w:after="120"/>
        <w:rPr>
          <w:rFonts w:asciiTheme="majorBidi" w:hAnsiTheme="majorBidi" w:cstheme="majorBidi"/>
          <w:b/>
          <w:bCs/>
          <w:i/>
          <w:iCs/>
          <w:sz w:val="26"/>
          <w:szCs w:val="26"/>
          <w:lang w:val="en-US"/>
        </w:rPr>
      </w:pPr>
      <w:r w:rsidRPr="00FE307A">
        <w:rPr>
          <w:rFonts w:asciiTheme="majorBidi" w:hAnsiTheme="majorBidi" w:cstheme="majorBidi"/>
          <w:b/>
          <w:bCs/>
          <w:i/>
          <w:iCs/>
          <w:sz w:val="26"/>
          <w:szCs w:val="26"/>
          <w:lang w:val="en-US"/>
        </w:rPr>
        <w:t xml:space="preserve">4.1 </w:t>
      </w:r>
      <w:r>
        <w:rPr>
          <w:rFonts w:asciiTheme="majorBidi" w:hAnsiTheme="majorBidi" w:cstheme="majorBidi"/>
          <w:b/>
          <w:bCs/>
          <w:i/>
          <w:iCs/>
          <w:sz w:val="26"/>
          <w:szCs w:val="26"/>
          <w:lang w:val="en-US"/>
        </w:rPr>
        <w:t>R</w:t>
      </w:r>
      <w:r w:rsidRPr="00FE307A">
        <w:rPr>
          <w:rFonts w:asciiTheme="majorBidi" w:hAnsiTheme="majorBidi" w:cstheme="majorBidi"/>
          <w:b/>
          <w:bCs/>
          <w:i/>
          <w:iCs/>
          <w:sz w:val="26"/>
          <w:szCs w:val="26"/>
          <w:lang w:val="en-US"/>
        </w:rPr>
        <w:t>eliability and convergent validity</w:t>
      </w:r>
    </w:p>
    <w:p w14:paraId="29863ECA" w14:textId="27D53C22" w:rsidR="007F6536" w:rsidRPr="006E37F7" w:rsidRDefault="000D441F" w:rsidP="00F64FDF">
      <w:pPr>
        <w:ind w:firstLine="708"/>
        <w:jc w:val="both"/>
        <w:rPr>
          <w:rFonts w:asciiTheme="majorBidi" w:hAnsiTheme="majorBidi" w:cstheme="majorBidi"/>
          <w:lang w:val="en-US"/>
        </w:rPr>
      </w:pPr>
      <w:r w:rsidRPr="006E37F7">
        <w:rPr>
          <w:rFonts w:asciiTheme="majorBidi" w:hAnsiTheme="majorBidi" w:cstheme="majorBidi"/>
          <w:color w:val="000000" w:themeColor="text1"/>
          <w:lang w:val="en-US"/>
        </w:rPr>
        <w:t xml:space="preserve">Our findings revealed robust internal consistency within all three constructs, as evidenced by their respective Cronbach's alpha values (BIAAQ: 0.91, Perceived Discrimination: 0.92, Turnover Intention: 0.90), each surpassing the widely accepted threshold </w:t>
      </w:r>
      <w:r w:rsidRPr="006E37F7">
        <w:rPr>
          <w:rFonts w:asciiTheme="majorBidi" w:hAnsiTheme="majorBidi" w:cstheme="majorBidi"/>
          <w:color w:val="000000" w:themeColor="text1"/>
          <w:lang w:val="en-US"/>
        </w:rPr>
        <w:lastRenderedPageBreak/>
        <w:t>of 0.70 (Nunnally and Bernstein, 1994). These results signify a high level of reliability in measuring each construct. Additionally, the composite reliability values for all constructs exceeded 0.9, affirming that the constituent items consistently gauge the underlying concepts</w:t>
      </w:r>
      <w:r w:rsidR="007F6536" w:rsidRPr="006E37F7">
        <w:rPr>
          <w:rFonts w:asciiTheme="majorBidi" w:hAnsiTheme="majorBidi" w:cstheme="majorBidi"/>
          <w:color w:val="000000" w:themeColor="text1"/>
          <w:lang w:val="en-US"/>
        </w:rPr>
        <w:t>.</w:t>
      </w:r>
    </w:p>
    <w:p w14:paraId="076B44F0" w14:textId="10643365" w:rsidR="007F6536" w:rsidRPr="006E37F7" w:rsidRDefault="000D441F" w:rsidP="00F64FDF">
      <w:pPr>
        <w:ind w:firstLine="708"/>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 xml:space="preserve">The Average Variance Extracted (AVE) values for each construct </w:t>
      </w:r>
      <w:r w:rsidR="00FE2BBB">
        <w:rPr>
          <w:rFonts w:asciiTheme="majorBidi" w:hAnsiTheme="majorBidi" w:cstheme="majorBidi"/>
          <w:color w:val="000000" w:themeColor="text1"/>
          <w:lang w:val="en-US"/>
        </w:rPr>
        <w:t>have a</w:t>
      </w:r>
      <w:r w:rsidRPr="006E37F7">
        <w:rPr>
          <w:rFonts w:asciiTheme="majorBidi" w:hAnsiTheme="majorBidi" w:cstheme="majorBidi"/>
          <w:color w:val="000000" w:themeColor="text1"/>
          <w:lang w:val="en-US"/>
        </w:rPr>
        <w:t xml:space="preserve"> critical threshold of 0.50, implying that a significant proportion of the variance in the items is attributable to the respective constructs. This observation underscores the presence of robust convergent validity aligning with established criteria </w:t>
      </w:r>
      <w:r w:rsidR="004F5A77" w:rsidRPr="006E37F7">
        <w:rPr>
          <w:rFonts w:asciiTheme="majorBidi" w:hAnsiTheme="majorBidi" w:cstheme="majorBidi"/>
          <w:color w:val="000000" w:themeColor="text1"/>
          <w:lang w:val="en-US"/>
        </w:rPr>
        <w:fldChar w:fldCharType="begin"/>
      </w:r>
      <w:r w:rsidR="004F5A77" w:rsidRPr="006E37F7">
        <w:rPr>
          <w:rFonts w:asciiTheme="majorBidi" w:hAnsiTheme="majorBidi" w:cstheme="majorBidi"/>
          <w:color w:val="000000" w:themeColor="text1"/>
          <w:lang w:val="en-US"/>
        </w:rPr>
        <w:instrText xml:space="preserve"> ADDIN ZOTERO_ITEM CSL_CITATION {"citationID":"TPO3iNHC","properties":{"formattedCitation":"(Bagozzi &amp; Yi, 1988)","plainCitation":"(Bagozzi &amp; Yi, 1988)","noteIndex":0},"citationItems":[{"id":8668,"uris":["http://zotero.org/users/6473116/items/YVL7BESX"],"itemData":{"id":8668,"type":"article-journal","container-title":"Journal of the academy of marketing science","note":"publisher: Springer","page":"74–94","source":"Google Scholar","title":"On the evaluation of structural equation models","volume":"16","author":[{"family":"Bagozzi","given":"Richard P."},{"family":"Yi","given":"Youjae"}],"issued":{"date-parts":[["1988"]]}}}],"schema":"https://github.com/citation-style-language/schema/raw/master/csl-citation.json"} </w:instrText>
      </w:r>
      <w:r w:rsidR="004F5A77" w:rsidRPr="006E37F7">
        <w:rPr>
          <w:rFonts w:asciiTheme="majorBidi" w:hAnsiTheme="majorBidi" w:cstheme="majorBidi"/>
          <w:color w:val="000000" w:themeColor="text1"/>
          <w:lang w:val="en-US"/>
        </w:rPr>
        <w:fldChar w:fldCharType="separate"/>
      </w:r>
      <w:r w:rsidR="004F5A77" w:rsidRPr="006E37F7">
        <w:rPr>
          <w:rFonts w:asciiTheme="majorBidi" w:hAnsiTheme="majorBidi" w:cstheme="majorBidi"/>
          <w:noProof/>
          <w:color w:val="000000" w:themeColor="text1"/>
          <w:lang w:val="en-US"/>
        </w:rPr>
        <w:t>(Bagozzi &amp; Yi, 1988)</w:t>
      </w:r>
      <w:r w:rsidR="004F5A77" w:rsidRPr="006E37F7">
        <w:rPr>
          <w:rFonts w:asciiTheme="majorBidi" w:hAnsiTheme="majorBidi" w:cstheme="majorBidi"/>
          <w:color w:val="000000" w:themeColor="text1"/>
          <w:lang w:val="en-US"/>
        </w:rPr>
        <w:fldChar w:fldCharType="end"/>
      </w:r>
      <w:r w:rsidRPr="006E37F7">
        <w:rPr>
          <w:rFonts w:asciiTheme="majorBidi" w:hAnsiTheme="majorBidi" w:cstheme="majorBidi"/>
          <w:color w:val="000000" w:themeColor="text1"/>
          <w:lang w:val="en-US"/>
        </w:rPr>
        <w:t xml:space="preserve">. </w:t>
      </w:r>
      <w:r w:rsidR="007F6536" w:rsidRPr="006E37F7">
        <w:rPr>
          <w:rFonts w:asciiTheme="majorBidi" w:hAnsiTheme="majorBidi" w:cstheme="majorBidi"/>
          <w:color w:val="000000" w:themeColor="text1"/>
          <w:lang w:val="en-US"/>
        </w:rPr>
        <w:t>Reliability measures and convergent validity indicator</w:t>
      </w:r>
      <w:r w:rsidR="00FE2BBB">
        <w:rPr>
          <w:rFonts w:asciiTheme="majorBidi" w:hAnsiTheme="majorBidi" w:cstheme="majorBidi"/>
          <w:color w:val="000000" w:themeColor="text1"/>
          <w:lang w:val="en-US"/>
        </w:rPr>
        <w:t>s</w:t>
      </w:r>
      <w:r w:rsidR="007F6536" w:rsidRPr="006E37F7">
        <w:rPr>
          <w:rFonts w:asciiTheme="majorBidi" w:hAnsiTheme="majorBidi" w:cstheme="majorBidi"/>
          <w:color w:val="000000" w:themeColor="text1"/>
          <w:lang w:val="en-US"/>
        </w:rPr>
        <w:t xml:space="preserve"> are available in Table 1.</w:t>
      </w:r>
    </w:p>
    <w:p w14:paraId="4102E46F" w14:textId="27025BA1" w:rsidR="007F6536" w:rsidRPr="006E37F7" w:rsidRDefault="007F6536" w:rsidP="007F6536">
      <w:pPr>
        <w:jc w:val="both"/>
        <w:rPr>
          <w:rFonts w:asciiTheme="majorBidi" w:hAnsiTheme="majorBidi" w:cstheme="majorBidi"/>
          <w:color w:val="000000" w:themeColor="text1"/>
          <w:lang w:val="en-US"/>
        </w:rPr>
      </w:pPr>
    </w:p>
    <w:p w14:paraId="353FC91F" w14:textId="1835CAE0" w:rsidR="007F6536" w:rsidRPr="006E37F7" w:rsidRDefault="007F6536" w:rsidP="007F6536">
      <w:pPr>
        <w:rPr>
          <w:rFonts w:asciiTheme="majorBidi" w:hAnsiTheme="majorBidi" w:cstheme="majorBidi"/>
          <w:lang w:val="en-CA"/>
        </w:rPr>
      </w:pPr>
      <w:r w:rsidRPr="006E37F7">
        <w:rPr>
          <w:rFonts w:asciiTheme="majorBidi" w:hAnsiTheme="majorBidi" w:cstheme="majorBidi"/>
          <w:b/>
          <w:bCs/>
          <w:lang w:val="en-CA"/>
        </w:rPr>
        <w:t>Table 1.</w:t>
      </w:r>
      <w:r w:rsidRPr="006E37F7">
        <w:rPr>
          <w:rFonts w:asciiTheme="majorBidi" w:hAnsiTheme="majorBidi" w:cstheme="majorBidi"/>
          <w:lang w:val="en-CA"/>
        </w:rPr>
        <w:t xml:space="preserve"> Reliability and convergent validity indicators</w:t>
      </w:r>
    </w:p>
    <w:tbl>
      <w:tblPr>
        <w:tblStyle w:val="Grilledutableau"/>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6"/>
        <w:gridCol w:w="2642"/>
        <w:gridCol w:w="1143"/>
        <w:gridCol w:w="1051"/>
        <w:gridCol w:w="1040"/>
      </w:tblGrid>
      <w:tr w:rsidR="007F6536" w:rsidRPr="006E37F7" w14:paraId="6E41F5E7" w14:textId="77777777" w:rsidTr="005A4227">
        <w:tc>
          <w:tcPr>
            <w:tcW w:w="1762" w:type="pct"/>
            <w:tcBorders>
              <w:top w:val="single" w:sz="4" w:space="0" w:color="auto"/>
              <w:bottom w:val="single" w:sz="4" w:space="0" w:color="auto"/>
            </w:tcBorders>
          </w:tcPr>
          <w:p w14:paraId="6B138B71" w14:textId="77777777" w:rsidR="007F6536" w:rsidRPr="006E37F7" w:rsidRDefault="007F6536" w:rsidP="005A4227">
            <w:pPr>
              <w:jc w:val="both"/>
              <w:rPr>
                <w:rFonts w:asciiTheme="majorBidi" w:hAnsiTheme="majorBidi" w:cstheme="majorBidi"/>
                <w:lang w:val="en-US"/>
              </w:rPr>
            </w:pPr>
          </w:p>
        </w:tc>
        <w:tc>
          <w:tcPr>
            <w:tcW w:w="1456" w:type="pct"/>
            <w:tcBorders>
              <w:top w:val="single" w:sz="4" w:space="0" w:color="auto"/>
              <w:bottom w:val="single" w:sz="4" w:space="0" w:color="auto"/>
            </w:tcBorders>
          </w:tcPr>
          <w:p w14:paraId="67D95E71"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lang w:val="en-US"/>
              </w:rPr>
              <w:t>Cronbach's Alpha</w:t>
            </w:r>
          </w:p>
        </w:tc>
        <w:tc>
          <w:tcPr>
            <w:tcW w:w="630" w:type="pct"/>
            <w:tcBorders>
              <w:top w:val="single" w:sz="4" w:space="0" w:color="auto"/>
              <w:bottom w:val="single" w:sz="4" w:space="0" w:color="auto"/>
            </w:tcBorders>
          </w:tcPr>
          <w:p w14:paraId="19090093" w14:textId="77777777" w:rsidR="007F6536" w:rsidRPr="006E37F7" w:rsidRDefault="007F6536" w:rsidP="005A4227">
            <w:pPr>
              <w:jc w:val="both"/>
              <w:rPr>
                <w:rFonts w:asciiTheme="majorBidi" w:hAnsiTheme="majorBidi" w:cstheme="majorBidi"/>
                <w:lang w:val="en-US"/>
              </w:rPr>
            </w:pPr>
            <w:proofErr w:type="spellStart"/>
            <w:r w:rsidRPr="006E37F7">
              <w:rPr>
                <w:rFonts w:asciiTheme="majorBidi" w:hAnsiTheme="majorBidi" w:cstheme="majorBidi"/>
                <w:lang w:val="en-US"/>
              </w:rPr>
              <w:t>rho_A</w:t>
            </w:r>
            <w:proofErr w:type="spellEnd"/>
          </w:p>
        </w:tc>
        <w:tc>
          <w:tcPr>
            <w:tcW w:w="579" w:type="pct"/>
            <w:tcBorders>
              <w:top w:val="single" w:sz="4" w:space="0" w:color="auto"/>
              <w:bottom w:val="single" w:sz="4" w:space="0" w:color="auto"/>
            </w:tcBorders>
          </w:tcPr>
          <w:p w14:paraId="0967D3FC" w14:textId="77777777" w:rsidR="007F6536" w:rsidRPr="006E37F7" w:rsidRDefault="007F6536" w:rsidP="005A4227">
            <w:pPr>
              <w:jc w:val="both"/>
              <w:rPr>
                <w:rFonts w:asciiTheme="majorBidi" w:hAnsiTheme="majorBidi" w:cstheme="majorBidi"/>
                <w:lang w:val="en-US"/>
              </w:rPr>
            </w:pPr>
            <w:proofErr w:type="spellStart"/>
            <w:r w:rsidRPr="006E37F7">
              <w:rPr>
                <w:rFonts w:asciiTheme="majorBidi" w:hAnsiTheme="majorBidi" w:cstheme="majorBidi"/>
                <w:lang w:val="en-US"/>
              </w:rPr>
              <w:t>rho_c</w:t>
            </w:r>
            <w:proofErr w:type="spellEnd"/>
          </w:p>
        </w:tc>
        <w:tc>
          <w:tcPr>
            <w:tcW w:w="574" w:type="pct"/>
            <w:tcBorders>
              <w:top w:val="single" w:sz="4" w:space="0" w:color="auto"/>
              <w:bottom w:val="single" w:sz="4" w:space="0" w:color="auto"/>
            </w:tcBorders>
          </w:tcPr>
          <w:p w14:paraId="6F3C1015"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lang w:val="en-US"/>
              </w:rPr>
              <w:t>AVE</w:t>
            </w:r>
          </w:p>
        </w:tc>
      </w:tr>
      <w:tr w:rsidR="007F6536" w:rsidRPr="006E37F7" w14:paraId="00AC01C7" w14:textId="77777777" w:rsidTr="005A4227">
        <w:tc>
          <w:tcPr>
            <w:tcW w:w="1762" w:type="pct"/>
            <w:tcBorders>
              <w:top w:val="single" w:sz="4" w:space="0" w:color="auto"/>
            </w:tcBorders>
          </w:tcPr>
          <w:p w14:paraId="73839DEB" w14:textId="082338A9" w:rsidR="007F6536" w:rsidRPr="006E37F7" w:rsidRDefault="00F64FDF" w:rsidP="005A4227">
            <w:pPr>
              <w:jc w:val="both"/>
              <w:rPr>
                <w:rFonts w:asciiTheme="majorBidi" w:hAnsiTheme="majorBidi" w:cstheme="majorBidi"/>
                <w:lang w:val="en-US"/>
              </w:rPr>
            </w:pPr>
            <w:r w:rsidRPr="006E37F7">
              <w:rPr>
                <w:rFonts w:asciiTheme="majorBidi" w:hAnsiTheme="majorBidi" w:cstheme="majorBidi"/>
              </w:rPr>
              <w:t>Turnover intention</w:t>
            </w:r>
          </w:p>
        </w:tc>
        <w:tc>
          <w:tcPr>
            <w:tcW w:w="1456" w:type="pct"/>
            <w:tcBorders>
              <w:top w:val="single" w:sz="4" w:space="0" w:color="auto"/>
            </w:tcBorders>
          </w:tcPr>
          <w:p w14:paraId="1B4E3C15" w14:textId="5916A5F5"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0.9</w:t>
            </w:r>
            <w:r w:rsidR="00F64FDF" w:rsidRPr="006E37F7">
              <w:rPr>
                <w:rFonts w:asciiTheme="majorBidi" w:hAnsiTheme="majorBidi" w:cstheme="majorBidi"/>
              </w:rPr>
              <w:t>02</w:t>
            </w:r>
          </w:p>
        </w:tc>
        <w:tc>
          <w:tcPr>
            <w:tcW w:w="630" w:type="pct"/>
            <w:tcBorders>
              <w:top w:val="single" w:sz="4" w:space="0" w:color="auto"/>
            </w:tcBorders>
          </w:tcPr>
          <w:p w14:paraId="2363A0E9" w14:textId="35F1F64B"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0.9</w:t>
            </w:r>
            <w:r w:rsidR="00F64FDF" w:rsidRPr="006E37F7">
              <w:rPr>
                <w:rFonts w:asciiTheme="majorBidi" w:hAnsiTheme="majorBidi" w:cstheme="majorBidi"/>
              </w:rPr>
              <w:t>06</w:t>
            </w:r>
          </w:p>
        </w:tc>
        <w:tc>
          <w:tcPr>
            <w:tcW w:w="579" w:type="pct"/>
            <w:tcBorders>
              <w:top w:val="single" w:sz="4" w:space="0" w:color="auto"/>
            </w:tcBorders>
          </w:tcPr>
          <w:p w14:paraId="4020D5B9" w14:textId="0F2B8F26"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0.93</w:t>
            </w:r>
            <w:r w:rsidR="00F64FDF" w:rsidRPr="006E37F7">
              <w:rPr>
                <w:rFonts w:asciiTheme="majorBidi" w:hAnsiTheme="majorBidi" w:cstheme="majorBidi"/>
              </w:rPr>
              <w:t>2</w:t>
            </w:r>
          </w:p>
        </w:tc>
        <w:tc>
          <w:tcPr>
            <w:tcW w:w="574" w:type="pct"/>
            <w:tcBorders>
              <w:top w:val="single" w:sz="4" w:space="0" w:color="auto"/>
            </w:tcBorders>
          </w:tcPr>
          <w:p w14:paraId="46B3F432" w14:textId="0501DF39"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0.7</w:t>
            </w:r>
            <w:r w:rsidR="00F64FDF" w:rsidRPr="006E37F7">
              <w:rPr>
                <w:rFonts w:asciiTheme="majorBidi" w:hAnsiTheme="majorBidi" w:cstheme="majorBidi"/>
              </w:rPr>
              <w:t>73</w:t>
            </w:r>
          </w:p>
        </w:tc>
      </w:tr>
      <w:tr w:rsidR="007F6536" w:rsidRPr="006E37F7" w14:paraId="2FC10F35" w14:textId="77777777" w:rsidTr="005A4227">
        <w:tc>
          <w:tcPr>
            <w:tcW w:w="1762" w:type="pct"/>
          </w:tcPr>
          <w:p w14:paraId="61CCDA13" w14:textId="48040CA4" w:rsidR="007F6536" w:rsidRPr="006E37F7" w:rsidRDefault="007F6536" w:rsidP="005A4227">
            <w:pPr>
              <w:jc w:val="both"/>
              <w:rPr>
                <w:rFonts w:asciiTheme="majorBidi" w:hAnsiTheme="majorBidi" w:cstheme="majorBidi"/>
                <w:lang w:val="en-US"/>
              </w:rPr>
            </w:pPr>
            <w:proofErr w:type="spellStart"/>
            <w:r w:rsidRPr="006E37F7">
              <w:rPr>
                <w:rFonts w:asciiTheme="majorBidi" w:hAnsiTheme="majorBidi" w:cstheme="majorBidi"/>
              </w:rPr>
              <w:t>Perceived</w:t>
            </w:r>
            <w:proofErr w:type="spellEnd"/>
            <w:r w:rsidRPr="006E37F7">
              <w:rPr>
                <w:rFonts w:asciiTheme="majorBidi" w:hAnsiTheme="majorBidi" w:cstheme="majorBidi"/>
              </w:rPr>
              <w:t xml:space="preserve"> </w:t>
            </w:r>
            <w:r w:rsidR="00F64FDF" w:rsidRPr="006E37F7">
              <w:rPr>
                <w:rFonts w:asciiTheme="majorBidi" w:hAnsiTheme="majorBidi" w:cstheme="majorBidi"/>
              </w:rPr>
              <w:t>d</w:t>
            </w:r>
            <w:r w:rsidRPr="006E37F7">
              <w:rPr>
                <w:rFonts w:asciiTheme="majorBidi" w:hAnsiTheme="majorBidi" w:cstheme="majorBidi"/>
              </w:rPr>
              <w:t>iscrimination</w:t>
            </w:r>
          </w:p>
        </w:tc>
        <w:tc>
          <w:tcPr>
            <w:tcW w:w="1456" w:type="pct"/>
          </w:tcPr>
          <w:p w14:paraId="0AD7003F"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0.923</w:t>
            </w:r>
          </w:p>
        </w:tc>
        <w:tc>
          <w:tcPr>
            <w:tcW w:w="630" w:type="pct"/>
          </w:tcPr>
          <w:p w14:paraId="75311AB2"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0.923</w:t>
            </w:r>
          </w:p>
        </w:tc>
        <w:tc>
          <w:tcPr>
            <w:tcW w:w="579" w:type="pct"/>
          </w:tcPr>
          <w:p w14:paraId="77DA0623"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0.963</w:t>
            </w:r>
          </w:p>
        </w:tc>
        <w:tc>
          <w:tcPr>
            <w:tcW w:w="574" w:type="pct"/>
          </w:tcPr>
          <w:p w14:paraId="022A6714"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0.928</w:t>
            </w:r>
          </w:p>
        </w:tc>
      </w:tr>
      <w:tr w:rsidR="007F6536" w:rsidRPr="006E37F7" w14:paraId="46B7F831" w14:textId="77777777" w:rsidTr="005A4227">
        <w:tc>
          <w:tcPr>
            <w:tcW w:w="1762" w:type="pct"/>
          </w:tcPr>
          <w:p w14:paraId="1C712CCA" w14:textId="715C6DA8" w:rsidR="007F6536" w:rsidRPr="006E37F7" w:rsidRDefault="00F64FDF" w:rsidP="005A4227">
            <w:pPr>
              <w:jc w:val="both"/>
              <w:rPr>
                <w:rFonts w:asciiTheme="majorBidi" w:hAnsiTheme="majorBidi" w:cstheme="majorBidi"/>
                <w:lang w:val="en-US"/>
              </w:rPr>
            </w:pPr>
            <w:r w:rsidRPr="006E37F7">
              <w:rPr>
                <w:rFonts w:asciiTheme="majorBidi" w:hAnsiTheme="majorBidi" w:cstheme="majorBidi"/>
              </w:rPr>
              <w:t>Negative body image</w:t>
            </w:r>
          </w:p>
        </w:tc>
        <w:tc>
          <w:tcPr>
            <w:tcW w:w="1456" w:type="pct"/>
          </w:tcPr>
          <w:p w14:paraId="3CD00545"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0.905</w:t>
            </w:r>
          </w:p>
        </w:tc>
        <w:tc>
          <w:tcPr>
            <w:tcW w:w="630" w:type="pct"/>
          </w:tcPr>
          <w:p w14:paraId="1366F146"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0.909</w:t>
            </w:r>
          </w:p>
        </w:tc>
        <w:tc>
          <w:tcPr>
            <w:tcW w:w="579" w:type="pct"/>
          </w:tcPr>
          <w:p w14:paraId="6F42CFA9"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0.930</w:t>
            </w:r>
          </w:p>
        </w:tc>
        <w:tc>
          <w:tcPr>
            <w:tcW w:w="574" w:type="pct"/>
          </w:tcPr>
          <w:p w14:paraId="7125804D"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0.726</w:t>
            </w:r>
          </w:p>
        </w:tc>
      </w:tr>
    </w:tbl>
    <w:p w14:paraId="4172389A" w14:textId="77777777" w:rsidR="006C6EF2" w:rsidRDefault="006C6EF2" w:rsidP="00FE2BBB">
      <w:pPr>
        <w:spacing w:before="120" w:after="120"/>
        <w:rPr>
          <w:rFonts w:asciiTheme="majorBidi" w:hAnsiTheme="majorBidi" w:cstheme="majorBidi"/>
          <w:b/>
          <w:bCs/>
          <w:i/>
          <w:iCs/>
          <w:lang w:val="en-US"/>
        </w:rPr>
      </w:pPr>
    </w:p>
    <w:p w14:paraId="2FB3D72D" w14:textId="05059001" w:rsidR="00AE737A" w:rsidRPr="00FE2BBB" w:rsidRDefault="00FE307A" w:rsidP="00FE2BBB">
      <w:pPr>
        <w:spacing w:before="120" w:after="120"/>
        <w:rPr>
          <w:rFonts w:asciiTheme="majorBidi" w:hAnsiTheme="majorBidi" w:cstheme="majorBidi"/>
          <w:b/>
          <w:bCs/>
          <w:i/>
          <w:iCs/>
          <w:sz w:val="26"/>
          <w:szCs w:val="26"/>
          <w:lang w:val="en-US"/>
        </w:rPr>
      </w:pPr>
      <w:r w:rsidRPr="00FE307A">
        <w:rPr>
          <w:rFonts w:asciiTheme="majorBidi" w:hAnsiTheme="majorBidi" w:cstheme="majorBidi"/>
          <w:b/>
          <w:bCs/>
          <w:i/>
          <w:iCs/>
          <w:sz w:val="26"/>
          <w:szCs w:val="26"/>
          <w:lang w:val="en-US"/>
        </w:rPr>
        <w:t xml:space="preserve">4.3 </w:t>
      </w:r>
      <w:r>
        <w:rPr>
          <w:rFonts w:asciiTheme="majorBidi" w:hAnsiTheme="majorBidi" w:cstheme="majorBidi"/>
          <w:b/>
          <w:bCs/>
          <w:i/>
          <w:iCs/>
          <w:sz w:val="26"/>
          <w:szCs w:val="26"/>
          <w:lang w:val="en-US"/>
        </w:rPr>
        <w:t>D</w:t>
      </w:r>
      <w:r w:rsidRPr="00FE307A">
        <w:rPr>
          <w:rFonts w:asciiTheme="majorBidi" w:hAnsiTheme="majorBidi" w:cstheme="majorBidi"/>
          <w:b/>
          <w:bCs/>
          <w:i/>
          <w:iCs/>
          <w:sz w:val="26"/>
          <w:szCs w:val="26"/>
          <w:lang w:val="en-US"/>
        </w:rPr>
        <w:t>iscriminant validity</w:t>
      </w:r>
    </w:p>
    <w:p w14:paraId="1AF8091E" w14:textId="7A69B63F" w:rsidR="000D441F" w:rsidRPr="006E37F7" w:rsidRDefault="000D441F" w:rsidP="003F4D81">
      <w:pPr>
        <w:ind w:firstLine="708"/>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 xml:space="preserve">In evaluating our model, we use two main methods to ensure that different constructs are distinct. First, we calculate the Heterotrait-Monotrait (HTMT) ratio, which compares how constructs relate to each other versus how they relate to themselves. </w:t>
      </w:r>
      <w:r w:rsidR="00FE307A">
        <w:rPr>
          <w:rFonts w:asciiTheme="majorBidi" w:hAnsiTheme="majorBidi" w:cstheme="majorBidi"/>
          <w:color w:val="000000" w:themeColor="text1"/>
          <w:lang w:val="en-US"/>
        </w:rPr>
        <w:t>We found all HTMT values</w:t>
      </w:r>
      <w:r w:rsidRPr="006E37F7">
        <w:rPr>
          <w:rFonts w:asciiTheme="majorBidi" w:hAnsiTheme="majorBidi" w:cstheme="majorBidi"/>
          <w:color w:val="000000" w:themeColor="text1"/>
          <w:lang w:val="en-US"/>
        </w:rPr>
        <w:t xml:space="preserve"> below the recommended thresholds</w:t>
      </w:r>
      <w:r w:rsidR="007F6536" w:rsidRPr="006E37F7">
        <w:rPr>
          <w:rFonts w:asciiTheme="majorBidi" w:hAnsiTheme="majorBidi" w:cstheme="majorBidi"/>
          <w:color w:val="000000" w:themeColor="text1"/>
          <w:lang w:val="en-US"/>
        </w:rPr>
        <w:t xml:space="preserve"> (Table 2).</w:t>
      </w:r>
    </w:p>
    <w:p w14:paraId="49172761" w14:textId="405CD907" w:rsidR="007F6536" w:rsidRPr="006E37F7" w:rsidRDefault="000D441F" w:rsidP="003F4D81">
      <w:pPr>
        <w:ind w:firstLine="708"/>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 xml:space="preserve">Second, we apply the Fornell-Larcker criterion, which checks if the square root of a construct's reliability is greater than its correlations with other constructs. This helps ensure that each construct is measuring something unique. Our measurement results indicated that Fornell and Larcker’s criterion </w:t>
      </w:r>
      <w:r w:rsidR="004F5A77" w:rsidRPr="006E37F7">
        <w:rPr>
          <w:rFonts w:asciiTheme="majorBidi" w:hAnsiTheme="majorBidi" w:cstheme="majorBidi"/>
          <w:color w:val="000000" w:themeColor="text1"/>
          <w:lang w:val="en-US"/>
        </w:rPr>
        <w:fldChar w:fldCharType="begin"/>
      </w:r>
      <w:r w:rsidR="004F5A77" w:rsidRPr="006E37F7">
        <w:rPr>
          <w:rFonts w:asciiTheme="majorBidi" w:hAnsiTheme="majorBidi" w:cstheme="majorBidi"/>
          <w:color w:val="000000" w:themeColor="text1"/>
          <w:lang w:val="en-US"/>
        </w:rPr>
        <w:instrText xml:space="preserve"> ADDIN ZOTERO_ITEM CSL_CITATION {"citationID":"J1oX7moE","properties":{"formattedCitation":"(Fornell &amp; Larcker, 1981)","plainCitation":"(Fornell &amp; Larcker, 1981)","noteIndex":0},"citationItems":[{"id":8670,"uris":["http://zotero.org/users/6473116/items/AHV3NHSA"],"itemData":{"id":8670,"type":"article-journal","abstract":"The statistical tests used in the analysis of structural equation models with unobservable variables and measurement error are examined. A drawback of the commonly applied chi square test, in addition to the known problems related to sample size and power, is that it may indicate an increasing correspondence between the hypothesized model and the observed data as both the measurement properties and the relationship between constructs decline. Further, and contrary to common assertion, the risk of making a Type II error can be substantial even when the sample size is large. Moreover, the present testing methods are unable to assess a model's explanatory power. To overcome these problems, the authors develop and apply a testing system based on measures of shared variance within the structural model, measurement model, and overall model.","container-title":"Journal of Marketing Research","DOI":"10.1177/002224378101800104","ISSN":"0022-2437, 1547-7193","issue":"1","journalAbbreviation":"Journal of Marketing Research","language":"en","page":"39-50","source":"DOI.org (Crossref)","title":"Evaluating Structural Equation Models with Unobservable Variables and Measurement Error","volume":"18","author":[{"family":"Fornell","given":"Claes"},{"family":"Larcker","given":"David F."}],"issued":{"date-parts":[["1981",2]]}}}],"schema":"https://github.com/citation-style-language/schema/raw/master/csl-citation.json"} </w:instrText>
      </w:r>
      <w:r w:rsidR="004F5A77" w:rsidRPr="006E37F7">
        <w:rPr>
          <w:rFonts w:asciiTheme="majorBidi" w:hAnsiTheme="majorBidi" w:cstheme="majorBidi"/>
          <w:color w:val="000000" w:themeColor="text1"/>
          <w:lang w:val="en-US"/>
        </w:rPr>
        <w:fldChar w:fldCharType="separate"/>
      </w:r>
      <w:r w:rsidR="004F5A77" w:rsidRPr="006E37F7">
        <w:rPr>
          <w:rFonts w:asciiTheme="majorBidi" w:hAnsiTheme="majorBidi" w:cstheme="majorBidi"/>
          <w:noProof/>
          <w:color w:val="000000" w:themeColor="text1"/>
          <w:lang w:val="en-US"/>
        </w:rPr>
        <w:t>(Fornell &amp; Larcker, 1981)</w:t>
      </w:r>
      <w:r w:rsidR="004F5A77" w:rsidRPr="006E37F7">
        <w:rPr>
          <w:rFonts w:asciiTheme="majorBidi" w:hAnsiTheme="majorBidi" w:cstheme="majorBidi"/>
          <w:color w:val="000000" w:themeColor="text1"/>
          <w:lang w:val="en-US"/>
        </w:rPr>
        <w:fldChar w:fldCharType="end"/>
      </w:r>
      <w:r w:rsidR="004F5A77" w:rsidRPr="006E37F7">
        <w:rPr>
          <w:rFonts w:asciiTheme="majorBidi" w:hAnsiTheme="majorBidi" w:cstheme="majorBidi"/>
          <w:color w:val="000000" w:themeColor="text1"/>
          <w:lang w:val="en-US"/>
        </w:rPr>
        <w:t xml:space="preserve"> </w:t>
      </w:r>
      <w:r w:rsidRPr="006E37F7">
        <w:rPr>
          <w:rFonts w:asciiTheme="majorBidi" w:hAnsiTheme="majorBidi" w:cstheme="majorBidi"/>
          <w:color w:val="000000" w:themeColor="text1"/>
          <w:lang w:val="en-US"/>
        </w:rPr>
        <w:t>has been established</w:t>
      </w:r>
      <w:r w:rsidR="007F6536" w:rsidRPr="006E37F7">
        <w:rPr>
          <w:rFonts w:asciiTheme="majorBidi" w:hAnsiTheme="majorBidi" w:cstheme="majorBidi"/>
          <w:color w:val="000000" w:themeColor="text1"/>
          <w:lang w:val="en-US"/>
        </w:rPr>
        <w:t xml:space="preserve"> (Table 3). </w:t>
      </w:r>
    </w:p>
    <w:p w14:paraId="122ED1A3" w14:textId="77777777" w:rsidR="007F6536" w:rsidRPr="006E37F7" w:rsidRDefault="007F6536" w:rsidP="007F6536">
      <w:pPr>
        <w:jc w:val="both"/>
        <w:rPr>
          <w:rFonts w:asciiTheme="majorBidi" w:hAnsiTheme="majorBidi" w:cstheme="majorBidi"/>
          <w:color w:val="000000" w:themeColor="text1"/>
          <w:lang w:val="en-US"/>
        </w:rPr>
      </w:pPr>
    </w:p>
    <w:p w14:paraId="184E94E6" w14:textId="4FE2A32A" w:rsidR="007F6536" w:rsidRPr="006E37F7" w:rsidRDefault="007F6536" w:rsidP="007F6536">
      <w:pPr>
        <w:rPr>
          <w:rFonts w:asciiTheme="majorBidi" w:hAnsiTheme="majorBidi" w:cstheme="majorBidi"/>
        </w:rPr>
      </w:pPr>
      <w:r w:rsidRPr="006E37F7">
        <w:rPr>
          <w:rFonts w:asciiTheme="majorBidi" w:hAnsiTheme="majorBidi" w:cstheme="majorBidi"/>
          <w:b/>
          <w:bCs/>
        </w:rPr>
        <w:t xml:space="preserve">Table </w:t>
      </w:r>
      <w:r w:rsidR="003F4D81" w:rsidRPr="006E37F7">
        <w:rPr>
          <w:rFonts w:asciiTheme="majorBidi" w:hAnsiTheme="majorBidi" w:cstheme="majorBidi"/>
          <w:b/>
          <w:bCs/>
        </w:rPr>
        <w:t>2</w:t>
      </w:r>
      <w:r w:rsidRPr="006E37F7">
        <w:rPr>
          <w:rFonts w:asciiTheme="majorBidi" w:hAnsiTheme="majorBidi" w:cstheme="majorBidi"/>
        </w:rPr>
        <w:t>.</w:t>
      </w:r>
      <w:r w:rsidR="003F4D81" w:rsidRPr="006E37F7">
        <w:rPr>
          <w:rFonts w:asciiTheme="majorBidi" w:hAnsiTheme="majorBidi" w:cstheme="majorBidi"/>
        </w:rPr>
        <w:t xml:space="preserve"> </w:t>
      </w:r>
      <w:proofErr w:type="spellStart"/>
      <w:r w:rsidR="003F4D81" w:rsidRPr="006E37F7">
        <w:rPr>
          <w:rFonts w:asciiTheme="majorBidi" w:hAnsiTheme="majorBidi" w:cstheme="majorBidi"/>
        </w:rPr>
        <w:t>Heterotrait-monotrait</w:t>
      </w:r>
      <w:proofErr w:type="spellEnd"/>
      <w:r w:rsidR="003F4D81" w:rsidRPr="006E37F7">
        <w:rPr>
          <w:rFonts w:asciiTheme="majorBidi" w:hAnsiTheme="majorBidi" w:cstheme="majorBidi"/>
        </w:rPr>
        <w:t xml:space="preserve"> ration (HTMT)</w:t>
      </w:r>
    </w:p>
    <w:tbl>
      <w:tblPr>
        <w:tblStyle w:val="Grilledutableau"/>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7"/>
        <w:gridCol w:w="1406"/>
        <w:gridCol w:w="1393"/>
        <w:gridCol w:w="816"/>
      </w:tblGrid>
      <w:tr w:rsidR="007F6536" w:rsidRPr="006E37F7" w14:paraId="705E0D02" w14:textId="77777777" w:rsidTr="005A4227">
        <w:tc>
          <w:tcPr>
            <w:tcW w:w="3007" w:type="pct"/>
            <w:tcBorders>
              <w:top w:val="single" w:sz="4" w:space="0" w:color="auto"/>
              <w:bottom w:val="single" w:sz="4" w:space="0" w:color="auto"/>
            </w:tcBorders>
          </w:tcPr>
          <w:p w14:paraId="19B2FB2C" w14:textId="77777777" w:rsidR="007F6536" w:rsidRPr="006E37F7" w:rsidRDefault="007F6536" w:rsidP="005A4227">
            <w:pPr>
              <w:jc w:val="both"/>
              <w:rPr>
                <w:rFonts w:asciiTheme="majorBidi" w:hAnsiTheme="majorBidi" w:cstheme="majorBidi"/>
                <w:b/>
                <w:bCs/>
              </w:rPr>
            </w:pPr>
          </w:p>
        </w:tc>
        <w:tc>
          <w:tcPr>
            <w:tcW w:w="775" w:type="pct"/>
            <w:tcBorders>
              <w:top w:val="single" w:sz="4" w:space="0" w:color="auto"/>
              <w:bottom w:val="single" w:sz="4" w:space="0" w:color="auto"/>
            </w:tcBorders>
          </w:tcPr>
          <w:p w14:paraId="025A82A2" w14:textId="77777777" w:rsidR="007F6536" w:rsidRPr="006E37F7" w:rsidRDefault="007F6536" w:rsidP="005A4227">
            <w:pPr>
              <w:jc w:val="both"/>
              <w:rPr>
                <w:rFonts w:asciiTheme="majorBidi" w:hAnsiTheme="majorBidi" w:cstheme="majorBidi"/>
                <w:b/>
                <w:bCs/>
                <w:lang w:val="en-US"/>
              </w:rPr>
            </w:pPr>
            <w:r w:rsidRPr="006E37F7">
              <w:rPr>
                <w:rFonts w:asciiTheme="majorBidi" w:hAnsiTheme="majorBidi" w:cstheme="majorBidi"/>
                <w:lang w:val="en-US"/>
              </w:rPr>
              <w:t>P-DISC</w:t>
            </w:r>
          </w:p>
        </w:tc>
        <w:tc>
          <w:tcPr>
            <w:tcW w:w="768" w:type="pct"/>
            <w:tcBorders>
              <w:top w:val="single" w:sz="4" w:space="0" w:color="auto"/>
              <w:bottom w:val="single" w:sz="4" w:space="0" w:color="auto"/>
            </w:tcBorders>
          </w:tcPr>
          <w:p w14:paraId="65522471" w14:textId="77777777" w:rsidR="007F6536" w:rsidRPr="006E37F7" w:rsidRDefault="007F6536" w:rsidP="005A4227">
            <w:pPr>
              <w:jc w:val="both"/>
              <w:rPr>
                <w:rFonts w:asciiTheme="majorBidi" w:hAnsiTheme="majorBidi" w:cstheme="majorBidi"/>
                <w:b/>
                <w:bCs/>
                <w:lang w:val="en-US"/>
              </w:rPr>
            </w:pPr>
            <w:r w:rsidRPr="006E37F7">
              <w:rPr>
                <w:rFonts w:asciiTheme="majorBidi" w:hAnsiTheme="majorBidi" w:cstheme="majorBidi"/>
                <w:lang w:val="en-US"/>
              </w:rPr>
              <w:t>NBI</w:t>
            </w:r>
          </w:p>
        </w:tc>
        <w:tc>
          <w:tcPr>
            <w:tcW w:w="450" w:type="pct"/>
            <w:tcBorders>
              <w:top w:val="single" w:sz="4" w:space="0" w:color="auto"/>
              <w:bottom w:val="single" w:sz="4" w:space="0" w:color="auto"/>
            </w:tcBorders>
          </w:tcPr>
          <w:p w14:paraId="1B4CE79C" w14:textId="77777777" w:rsidR="007F6536" w:rsidRPr="006E37F7" w:rsidRDefault="007F6536" w:rsidP="005A4227">
            <w:pPr>
              <w:jc w:val="both"/>
              <w:rPr>
                <w:rFonts w:asciiTheme="majorBidi" w:hAnsiTheme="majorBidi" w:cstheme="majorBidi"/>
                <w:b/>
                <w:bCs/>
                <w:lang w:val="en-US"/>
              </w:rPr>
            </w:pPr>
            <w:r w:rsidRPr="006E37F7">
              <w:rPr>
                <w:rFonts w:asciiTheme="majorBidi" w:hAnsiTheme="majorBidi" w:cstheme="majorBidi"/>
                <w:lang w:val="en-US"/>
              </w:rPr>
              <w:t>TI</w:t>
            </w:r>
          </w:p>
        </w:tc>
      </w:tr>
      <w:tr w:rsidR="007F6536" w:rsidRPr="006E37F7" w14:paraId="52C7BD27" w14:textId="77777777" w:rsidTr="005A4227">
        <w:tc>
          <w:tcPr>
            <w:tcW w:w="3007" w:type="pct"/>
          </w:tcPr>
          <w:p w14:paraId="6325EE8D" w14:textId="77777777" w:rsidR="007F6536" w:rsidRPr="006E37F7" w:rsidRDefault="007F6536" w:rsidP="005A4227">
            <w:pPr>
              <w:jc w:val="both"/>
              <w:rPr>
                <w:rFonts w:asciiTheme="majorBidi" w:hAnsiTheme="majorBidi" w:cstheme="majorBidi"/>
                <w:b/>
                <w:bCs/>
                <w:lang w:val="en-US"/>
              </w:rPr>
            </w:pPr>
            <w:proofErr w:type="spellStart"/>
            <w:r w:rsidRPr="006E37F7">
              <w:rPr>
                <w:rFonts w:asciiTheme="majorBidi" w:hAnsiTheme="majorBidi" w:cstheme="majorBidi"/>
              </w:rPr>
              <w:t>Perceived</w:t>
            </w:r>
            <w:proofErr w:type="spellEnd"/>
            <w:r w:rsidRPr="006E37F7">
              <w:rPr>
                <w:rFonts w:asciiTheme="majorBidi" w:hAnsiTheme="majorBidi" w:cstheme="majorBidi"/>
              </w:rPr>
              <w:t xml:space="preserve"> Discrimination (P-DISC)</w:t>
            </w:r>
          </w:p>
        </w:tc>
        <w:tc>
          <w:tcPr>
            <w:tcW w:w="775" w:type="pct"/>
          </w:tcPr>
          <w:p w14:paraId="413D758F" w14:textId="4AA6CEB5" w:rsidR="007F6536" w:rsidRPr="006E37F7" w:rsidRDefault="00956155" w:rsidP="005A4227">
            <w:pPr>
              <w:jc w:val="both"/>
              <w:rPr>
                <w:rFonts w:asciiTheme="majorBidi" w:hAnsiTheme="majorBidi" w:cstheme="majorBidi"/>
                <w:lang w:val="en-US"/>
              </w:rPr>
            </w:pPr>
            <w:r w:rsidRPr="006E37F7">
              <w:rPr>
                <w:rFonts w:asciiTheme="majorBidi" w:hAnsiTheme="majorBidi" w:cstheme="majorBidi"/>
                <w:lang w:val="en-US"/>
              </w:rPr>
              <w:t>-</w:t>
            </w:r>
          </w:p>
        </w:tc>
        <w:tc>
          <w:tcPr>
            <w:tcW w:w="768" w:type="pct"/>
          </w:tcPr>
          <w:p w14:paraId="6DD3BCB9" w14:textId="77777777" w:rsidR="007F6536" w:rsidRPr="006E37F7" w:rsidRDefault="007F6536" w:rsidP="005A4227">
            <w:pPr>
              <w:jc w:val="both"/>
              <w:rPr>
                <w:rFonts w:asciiTheme="majorBidi" w:hAnsiTheme="majorBidi" w:cstheme="majorBidi"/>
                <w:lang w:val="en-US"/>
              </w:rPr>
            </w:pPr>
          </w:p>
        </w:tc>
        <w:tc>
          <w:tcPr>
            <w:tcW w:w="450" w:type="pct"/>
          </w:tcPr>
          <w:p w14:paraId="6EFBF3E0" w14:textId="77777777" w:rsidR="007F6536" w:rsidRPr="006E37F7" w:rsidRDefault="007F6536" w:rsidP="005A4227">
            <w:pPr>
              <w:jc w:val="both"/>
              <w:rPr>
                <w:rFonts w:asciiTheme="majorBidi" w:hAnsiTheme="majorBidi" w:cstheme="majorBidi"/>
                <w:lang w:val="en-US"/>
              </w:rPr>
            </w:pPr>
          </w:p>
        </w:tc>
      </w:tr>
      <w:tr w:rsidR="007F6536" w:rsidRPr="006E37F7" w14:paraId="107155A3" w14:textId="77777777" w:rsidTr="005A4227">
        <w:tc>
          <w:tcPr>
            <w:tcW w:w="3007" w:type="pct"/>
          </w:tcPr>
          <w:p w14:paraId="53B066D8" w14:textId="77777777" w:rsidR="007F6536" w:rsidRPr="006E37F7" w:rsidRDefault="007F6536" w:rsidP="005A4227">
            <w:pPr>
              <w:jc w:val="both"/>
              <w:rPr>
                <w:rFonts w:asciiTheme="majorBidi" w:hAnsiTheme="majorBidi" w:cstheme="majorBidi"/>
                <w:b/>
                <w:bCs/>
                <w:lang w:val="en-US"/>
              </w:rPr>
            </w:pPr>
            <w:r w:rsidRPr="006E37F7">
              <w:rPr>
                <w:rFonts w:asciiTheme="majorBidi" w:hAnsiTheme="majorBidi" w:cstheme="majorBidi"/>
              </w:rPr>
              <w:t>Negative Body Image (NBI)</w:t>
            </w:r>
          </w:p>
        </w:tc>
        <w:tc>
          <w:tcPr>
            <w:tcW w:w="775" w:type="pct"/>
          </w:tcPr>
          <w:p w14:paraId="316658F7"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0.716</w:t>
            </w:r>
          </w:p>
        </w:tc>
        <w:tc>
          <w:tcPr>
            <w:tcW w:w="768" w:type="pct"/>
          </w:tcPr>
          <w:p w14:paraId="3E6FD62B" w14:textId="77777777" w:rsidR="007F6536" w:rsidRPr="006E37F7" w:rsidRDefault="007F6536" w:rsidP="005A4227">
            <w:pPr>
              <w:jc w:val="both"/>
              <w:rPr>
                <w:rFonts w:asciiTheme="majorBidi" w:hAnsiTheme="majorBidi" w:cstheme="majorBidi"/>
                <w:lang w:val="en-US"/>
              </w:rPr>
            </w:pPr>
          </w:p>
        </w:tc>
        <w:tc>
          <w:tcPr>
            <w:tcW w:w="450" w:type="pct"/>
          </w:tcPr>
          <w:p w14:paraId="637812AD" w14:textId="77777777" w:rsidR="007F6536" w:rsidRPr="006E37F7" w:rsidRDefault="007F6536" w:rsidP="005A4227">
            <w:pPr>
              <w:jc w:val="both"/>
              <w:rPr>
                <w:rFonts w:asciiTheme="majorBidi" w:hAnsiTheme="majorBidi" w:cstheme="majorBidi"/>
                <w:lang w:val="en-US"/>
              </w:rPr>
            </w:pPr>
          </w:p>
        </w:tc>
      </w:tr>
      <w:tr w:rsidR="007F6536" w:rsidRPr="006E37F7" w14:paraId="7F87E781" w14:textId="77777777" w:rsidTr="005A4227">
        <w:tc>
          <w:tcPr>
            <w:tcW w:w="3007" w:type="pct"/>
          </w:tcPr>
          <w:p w14:paraId="66EEF912" w14:textId="77777777" w:rsidR="007F6536" w:rsidRPr="006E37F7" w:rsidRDefault="007F6536" w:rsidP="005A4227">
            <w:pPr>
              <w:jc w:val="both"/>
              <w:rPr>
                <w:rFonts w:asciiTheme="majorBidi" w:hAnsiTheme="majorBidi" w:cstheme="majorBidi"/>
                <w:b/>
                <w:bCs/>
                <w:lang w:val="en-US"/>
              </w:rPr>
            </w:pPr>
            <w:r w:rsidRPr="006E37F7">
              <w:rPr>
                <w:rFonts w:asciiTheme="majorBidi" w:hAnsiTheme="majorBidi" w:cstheme="majorBidi"/>
              </w:rPr>
              <w:t>Turnover Intention (TI)</w:t>
            </w:r>
          </w:p>
        </w:tc>
        <w:tc>
          <w:tcPr>
            <w:tcW w:w="775" w:type="pct"/>
          </w:tcPr>
          <w:p w14:paraId="78D623D8"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0.751</w:t>
            </w:r>
          </w:p>
        </w:tc>
        <w:tc>
          <w:tcPr>
            <w:tcW w:w="768" w:type="pct"/>
          </w:tcPr>
          <w:p w14:paraId="4A29FC6C"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0.536</w:t>
            </w:r>
          </w:p>
        </w:tc>
        <w:tc>
          <w:tcPr>
            <w:tcW w:w="450" w:type="pct"/>
          </w:tcPr>
          <w:p w14:paraId="47C584E4" w14:textId="7C54D4E9" w:rsidR="007F6536" w:rsidRPr="006E37F7" w:rsidRDefault="00956155" w:rsidP="005A4227">
            <w:pPr>
              <w:jc w:val="both"/>
              <w:rPr>
                <w:rFonts w:asciiTheme="majorBidi" w:hAnsiTheme="majorBidi" w:cstheme="majorBidi"/>
                <w:lang w:val="en-US"/>
              </w:rPr>
            </w:pPr>
            <w:r w:rsidRPr="006E37F7">
              <w:rPr>
                <w:rFonts w:asciiTheme="majorBidi" w:hAnsiTheme="majorBidi" w:cstheme="majorBidi"/>
                <w:lang w:val="en-US"/>
              </w:rPr>
              <w:t>-</w:t>
            </w:r>
          </w:p>
        </w:tc>
      </w:tr>
    </w:tbl>
    <w:p w14:paraId="2A6B7F17" w14:textId="2BAAAEA0" w:rsidR="007F6536" w:rsidRPr="006E37F7" w:rsidRDefault="007F6536" w:rsidP="003F4D81">
      <w:pPr>
        <w:rPr>
          <w:rFonts w:asciiTheme="majorBidi" w:hAnsiTheme="majorBidi" w:cstheme="majorBidi"/>
          <w:lang w:val="en-CA"/>
        </w:rPr>
      </w:pPr>
      <w:r w:rsidRPr="006E37F7">
        <w:rPr>
          <w:rFonts w:asciiTheme="majorBidi" w:hAnsiTheme="majorBidi" w:cstheme="majorBidi"/>
          <w:lang w:val="en-CA"/>
        </w:rPr>
        <w:t xml:space="preserve"> </w:t>
      </w:r>
    </w:p>
    <w:p w14:paraId="78F76B12" w14:textId="36AFDC26" w:rsidR="007F6536" w:rsidRPr="006E37F7" w:rsidRDefault="007F6536" w:rsidP="007F6536">
      <w:pPr>
        <w:rPr>
          <w:rFonts w:asciiTheme="majorBidi" w:hAnsiTheme="majorBidi" w:cstheme="majorBidi"/>
          <w:lang w:val="en-CA"/>
        </w:rPr>
      </w:pPr>
      <w:r w:rsidRPr="006E37F7">
        <w:rPr>
          <w:rFonts w:asciiTheme="majorBidi" w:hAnsiTheme="majorBidi" w:cstheme="majorBidi"/>
          <w:b/>
          <w:bCs/>
          <w:lang w:val="en-CA"/>
        </w:rPr>
        <w:t xml:space="preserve">Table </w:t>
      </w:r>
      <w:r w:rsidR="003F4D81" w:rsidRPr="006E37F7">
        <w:rPr>
          <w:rFonts w:asciiTheme="majorBidi" w:hAnsiTheme="majorBidi" w:cstheme="majorBidi"/>
          <w:b/>
          <w:bCs/>
          <w:lang w:val="en-CA"/>
        </w:rPr>
        <w:t>3</w:t>
      </w:r>
      <w:r w:rsidRPr="006E37F7">
        <w:rPr>
          <w:rFonts w:asciiTheme="majorBidi" w:hAnsiTheme="majorBidi" w:cstheme="majorBidi"/>
          <w:lang w:val="en-CA"/>
        </w:rPr>
        <w:t>.</w:t>
      </w:r>
      <w:r w:rsidR="003F4D81" w:rsidRPr="006E37F7">
        <w:rPr>
          <w:rFonts w:asciiTheme="majorBidi" w:hAnsiTheme="majorBidi" w:cstheme="majorBidi"/>
          <w:lang w:val="en-CA"/>
        </w:rPr>
        <w:t xml:space="preserve"> </w:t>
      </w:r>
      <w:r w:rsidR="00F64FDF" w:rsidRPr="006E37F7">
        <w:rPr>
          <w:rFonts w:asciiTheme="majorBidi" w:hAnsiTheme="majorBidi" w:cstheme="majorBidi"/>
          <w:lang w:val="en-CA"/>
        </w:rPr>
        <w:t>Forner-Larcker criterion</w:t>
      </w:r>
    </w:p>
    <w:tbl>
      <w:tblPr>
        <w:tblStyle w:val="Grilledutableau"/>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1328"/>
        <w:gridCol w:w="1181"/>
        <w:gridCol w:w="1179"/>
      </w:tblGrid>
      <w:tr w:rsidR="007F6536" w:rsidRPr="006E37F7" w14:paraId="4B668EA4" w14:textId="77777777" w:rsidTr="00956155">
        <w:tc>
          <w:tcPr>
            <w:tcW w:w="2967" w:type="pct"/>
            <w:tcBorders>
              <w:top w:val="single" w:sz="4" w:space="0" w:color="auto"/>
              <w:bottom w:val="single" w:sz="4" w:space="0" w:color="auto"/>
            </w:tcBorders>
          </w:tcPr>
          <w:p w14:paraId="46D389F3" w14:textId="77777777" w:rsidR="007F6536" w:rsidRPr="006E37F7" w:rsidRDefault="007F6536" w:rsidP="005A4227">
            <w:pPr>
              <w:jc w:val="both"/>
              <w:rPr>
                <w:rFonts w:asciiTheme="majorBidi" w:hAnsiTheme="majorBidi" w:cstheme="majorBidi"/>
              </w:rPr>
            </w:pPr>
          </w:p>
        </w:tc>
        <w:tc>
          <w:tcPr>
            <w:tcW w:w="732" w:type="pct"/>
            <w:tcBorders>
              <w:top w:val="single" w:sz="4" w:space="0" w:color="auto"/>
              <w:bottom w:val="single" w:sz="4" w:space="0" w:color="auto"/>
            </w:tcBorders>
          </w:tcPr>
          <w:p w14:paraId="3C600538"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lang w:val="en-US"/>
              </w:rPr>
              <w:t>P-DISC</w:t>
            </w:r>
          </w:p>
        </w:tc>
        <w:tc>
          <w:tcPr>
            <w:tcW w:w="651" w:type="pct"/>
            <w:tcBorders>
              <w:top w:val="single" w:sz="4" w:space="0" w:color="auto"/>
              <w:bottom w:val="single" w:sz="4" w:space="0" w:color="auto"/>
            </w:tcBorders>
          </w:tcPr>
          <w:p w14:paraId="4AB51C4B"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lang w:val="en-US"/>
              </w:rPr>
              <w:t>NBI</w:t>
            </w:r>
          </w:p>
        </w:tc>
        <w:tc>
          <w:tcPr>
            <w:tcW w:w="650" w:type="pct"/>
            <w:tcBorders>
              <w:top w:val="single" w:sz="4" w:space="0" w:color="auto"/>
              <w:bottom w:val="single" w:sz="4" w:space="0" w:color="auto"/>
            </w:tcBorders>
          </w:tcPr>
          <w:p w14:paraId="210B591E"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lang w:val="en-US"/>
              </w:rPr>
              <w:t>TI</w:t>
            </w:r>
          </w:p>
        </w:tc>
      </w:tr>
      <w:tr w:rsidR="007F6536" w:rsidRPr="006E37F7" w14:paraId="48B122CE" w14:textId="77777777" w:rsidTr="00956155">
        <w:tc>
          <w:tcPr>
            <w:tcW w:w="2967" w:type="pct"/>
          </w:tcPr>
          <w:p w14:paraId="387B1301" w14:textId="77777777" w:rsidR="007F6536" w:rsidRPr="006E37F7" w:rsidRDefault="007F6536" w:rsidP="005A4227">
            <w:pPr>
              <w:jc w:val="both"/>
              <w:rPr>
                <w:rFonts w:asciiTheme="majorBidi" w:hAnsiTheme="majorBidi" w:cstheme="majorBidi"/>
                <w:lang w:val="en-US"/>
              </w:rPr>
            </w:pPr>
            <w:proofErr w:type="spellStart"/>
            <w:r w:rsidRPr="006E37F7">
              <w:rPr>
                <w:rFonts w:asciiTheme="majorBidi" w:hAnsiTheme="majorBidi" w:cstheme="majorBidi"/>
              </w:rPr>
              <w:t>Perceived</w:t>
            </w:r>
            <w:proofErr w:type="spellEnd"/>
            <w:r w:rsidRPr="006E37F7">
              <w:rPr>
                <w:rFonts w:asciiTheme="majorBidi" w:hAnsiTheme="majorBidi" w:cstheme="majorBidi"/>
              </w:rPr>
              <w:t xml:space="preserve"> Discrimination (P-DISC)</w:t>
            </w:r>
          </w:p>
        </w:tc>
        <w:tc>
          <w:tcPr>
            <w:tcW w:w="732" w:type="pct"/>
          </w:tcPr>
          <w:p w14:paraId="6494D6A4" w14:textId="2C94E5EA"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w:t>
            </w:r>
            <w:r w:rsidR="00F64FDF" w:rsidRPr="006E37F7">
              <w:rPr>
                <w:rFonts w:asciiTheme="majorBidi" w:hAnsiTheme="majorBidi" w:cstheme="majorBidi"/>
              </w:rPr>
              <w:t>852</w:t>
            </w:r>
          </w:p>
        </w:tc>
        <w:tc>
          <w:tcPr>
            <w:tcW w:w="651" w:type="pct"/>
          </w:tcPr>
          <w:p w14:paraId="3CFB4425" w14:textId="77777777" w:rsidR="007F6536" w:rsidRPr="006E37F7" w:rsidRDefault="007F6536" w:rsidP="005A4227">
            <w:pPr>
              <w:jc w:val="both"/>
              <w:rPr>
                <w:rFonts w:asciiTheme="majorBidi" w:hAnsiTheme="majorBidi" w:cstheme="majorBidi"/>
                <w:lang w:val="en-US"/>
              </w:rPr>
            </w:pPr>
          </w:p>
        </w:tc>
        <w:tc>
          <w:tcPr>
            <w:tcW w:w="650" w:type="pct"/>
          </w:tcPr>
          <w:p w14:paraId="0E720EDE" w14:textId="77777777" w:rsidR="007F6536" w:rsidRPr="006E37F7" w:rsidRDefault="007F6536" w:rsidP="005A4227">
            <w:pPr>
              <w:jc w:val="both"/>
              <w:rPr>
                <w:rFonts w:asciiTheme="majorBidi" w:hAnsiTheme="majorBidi" w:cstheme="majorBidi"/>
                <w:lang w:val="en-US"/>
              </w:rPr>
            </w:pPr>
          </w:p>
        </w:tc>
      </w:tr>
      <w:tr w:rsidR="007F6536" w:rsidRPr="006E37F7" w14:paraId="77A5AACE" w14:textId="77777777" w:rsidTr="00956155">
        <w:tc>
          <w:tcPr>
            <w:tcW w:w="2967" w:type="pct"/>
          </w:tcPr>
          <w:p w14:paraId="4E910F9A"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Negative Body Image (NBI)</w:t>
            </w:r>
          </w:p>
        </w:tc>
        <w:tc>
          <w:tcPr>
            <w:tcW w:w="732" w:type="pct"/>
          </w:tcPr>
          <w:p w14:paraId="2E106DD3"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0.657</w:t>
            </w:r>
          </w:p>
        </w:tc>
        <w:tc>
          <w:tcPr>
            <w:tcW w:w="651" w:type="pct"/>
          </w:tcPr>
          <w:p w14:paraId="4751FA30" w14:textId="3107F6B9"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w:t>
            </w:r>
            <w:r w:rsidR="00F64FDF" w:rsidRPr="006E37F7">
              <w:rPr>
                <w:rFonts w:asciiTheme="majorBidi" w:hAnsiTheme="majorBidi" w:cstheme="majorBidi"/>
              </w:rPr>
              <w:t>964</w:t>
            </w:r>
          </w:p>
        </w:tc>
        <w:tc>
          <w:tcPr>
            <w:tcW w:w="650" w:type="pct"/>
          </w:tcPr>
          <w:p w14:paraId="2EF7E8AB" w14:textId="77777777" w:rsidR="007F6536" w:rsidRPr="006E37F7" w:rsidRDefault="007F6536" w:rsidP="005A4227">
            <w:pPr>
              <w:jc w:val="both"/>
              <w:rPr>
                <w:rFonts w:asciiTheme="majorBidi" w:hAnsiTheme="majorBidi" w:cstheme="majorBidi"/>
                <w:lang w:val="en-US"/>
              </w:rPr>
            </w:pPr>
          </w:p>
        </w:tc>
      </w:tr>
      <w:tr w:rsidR="007F6536" w:rsidRPr="006E37F7" w14:paraId="4752BBDC" w14:textId="77777777" w:rsidTr="00956155">
        <w:tc>
          <w:tcPr>
            <w:tcW w:w="2967" w:type="pct"/>
          </w:tcPr>
          <w:p w14:paraId="29969401" w14:textId="77777777"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Turnover Intention (TI)</w:t>
            </w:r>
          </w:p>
        </w:tc>
        <w:tc>
          <w:tcPr>
            <w:tcW w:w="732" w:type="pct"/>
          </w:tcPr>
          <w:p w14:paraId="10B8A4E3" w14:textId="3ABCB4CE"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w:t>
            </w:r>
            <w:r w:rsidR="00F64FDF" w:rsidRPr="006E37F7">
              <w:rPr>
                <w:rFonts w:asciiTheme="majorBidi" w:hAnsiTheme="majorBidi" w:cstheme="majorBidi"/>
              </w:rPr>
              <w:t>773</w:t>
            </w:r>
          </w:p>
        </w:tc>
        <w:tc>
          <w:tcPr>
            <w:tcW w:w="651" w:type="pct"/>
          </w:tcPr>
          <w:p w14:paraId="169A46A0" w14:textId="5D322AB9" w:rsidR="007F6536" w:rsidRPr="006E37F7" w:rsidRDefault="007F6536" w:rsidP="005A4227">
            <w:pPr>
              <w:jc w:val="both"/>
              <w:rPr>
                <w:rFonts w:asciiTheme="majorBidi" w:hAnsiTheme="majorBidi" w:cstheme="majorBidi"/>
                <w:lang w:val="en-US"/>
              </w:rPr>
            </w:pPr>
            <w:r w:rsidRPr="006E37F7">
              <w:rPr>
                <w:rFonts w:asciiTheme="majorBidi" w:hAnsiTheme="majorBidi" w:cstheme="majorBidi"/>
              </w:rPr>
              <w:t>0.</w:t>
            </w:r>
            <w:r w:rsidR="00F64FDF" w:rsidRPr="006E37F7">
              <w:rPr>
                <w:rFonts w:asciiTheme="majorBidi" w:hAnsiTheme="majorBidi" w:cstheme="majorBidi"/>
              </w:rPr>
              <w:t>621</w:t>
            </w:r>
          </w:p>
        </w:tc>
        <w:tc>
          <w:tcPr>
            <w:tcW w:w="650" w:type="pct"/>
          </w:tcPr>
          <w:p w14:paraId="37941768" w14:textId="1148E0E9" w:rsidR="007F6536" w:rsidRPr="006E37F7" w:rsidRDefault="003F4D81" w:rsidP="005A4227">
            <w:pPr>
              <w:jc w:val="both"/>
              <w:rPr>
                <w:rFonts w:asciiTheme="majorBidi" w:hAnsiTheme="majorBidi" w:cstheme="majorBidi"/>
                <w:lang w:val="en-US"/>
              </w:rPr>
            </w:pPr>
            <w:r w:rsidRPr="006E37F7">
              <w:rPr>
                <w:rFonts w:asciiTheme="majorBidi" w:hAnsiTheme="majorBidi" w:cstheme="majorBidi"/>
                <w:lang w:val="en-US"/>
              </w:rPr>
              <w:t>0.879</w:t>
            </w:r>
          </w:p>
        </w:tc>
      </w:tr>
    </w:tbl>
    <w:p w14:paraId="4A441E64" w14:textId="77777777" w:rsidR="000D441F" w:rsidRPr="006E37F7" w:rsidRDefault="000D441F" w:rsidP="007F6536">
      <w:pPr>
        <w:rPr>
          <w:rFonts w:asciiTheme="majorBidi" w:hAnsiTheme="majorBidi" w:cstheme="majorBidi"/>
          <w:lang w:val="en-US"/>
        </w:rPr>
      </w:pPr>
    </w:p>
    <w:p w14:paraId="5EAC7E01" w14:textId="01B8DFA8" w:rsidR="00AE737A" w:rsidRPr="00FE2BBB" w:rsidRDefault="00FE307A" w:rsidP="00FE2BBB">
      <w:pPr>
        <w:spacing w:before="120" w:after="120"/>
        <w:rPr>
          <w:rFonts w:asciiTheme="majorBidi" w:hAnsiTheme="majorBidi" w:cstheme="majorBidi"/>
          <w:b/>
          <w:bCs/>
          <w:i/>
          <w:iCs/>
          <w:sz w:val="26"/>
          <w:szCs w:val="26"/>
          <w:lang w:val="en-US"/>
        </w:rPr>
      </w:pPr>
      <w:r w:rsidRPr="00FE307A">
        <w:rPr>
          <w:rFonts w:asciiTheme="majorBidi" w:hAnsiTheme="majorBidi" w:cstheme="majorBidi"/>
          <w:b/>
          <w:bCs/>
          <w:i/>
          <w:iCs/>
          <w:sz w:val="26"/>
          <w:szCs w:val="26"/>
          <w:lang w:val="en-US"/>
        </w:rPr>
        <w:t xml:space="preserve">4.4 </w:t>
      </w:r>
      <w:r>
        <w:rPr>
          <w:rFonts w:asciiTheme="majorBidi" w:hAnsiTheme="majorBidi" w:cstheme="majorBidi"/>
          <w:b/>
          <w:bCs/>
          <w:i/>
          <w:iCs/>
          <w:sz w:val="26"/>
          <w:szCs w:val="26"/>
          <w:lang w:val="en-US"/>
        </w:rPr>
        <w:t>M</w:t>
      </w:r>
      <w:r w:rsidRPr="00FE307A">
        <w:rPr>
          <w:rFonts w:asciiTheme="majorBidi" w:hAnsiTheme="majorBidi" w:cstheme="majorBidi"/>
          <w:b/>
          <w:bCs/>
          <w:i/>
          <w:iCs/>
          <w:sz w:val="26"/>
          <w:szCs w:val="26"/>
          <w:lang w:val="en-US"/>
        </w:rPr>
        <w:t xml:space="preserve">ulticollinearity </w:t>
      </w:r>
    </w:p>
    <w:p w14:paraId="61FB281B" w14:textId="01FDD3F4" w:rsidR="000D441F" w:rsidRPr="006E37F7" w:rsidRDefault="00FE2BBB" w:rsidP="00FE2BBB">
      <w:pPr>
        <w:ind w:firstLine="360"/>
        <w:jc w:val="both"/>
        <w:rPr>
          <w:rFonts w:asciiTheme="majorBidi" w:hAnsiTheme="majorBidi" w:cstheme="majorBidi"/>
          <w:color w:val="000000" w:themeColor="text1"/>
          <w:lang w:val="en-US"/>
        </w:rPr>
      </w:pPr>
      <w:r>
        <w:rPr>
          <w:rFonts w:asciiTheme="majorBidi" w:hAnsiTheme="majorBidi" w:cstheme="majorBidi"/>
          <w:color w:val="000000" w:themeColor="text1"/>
          <w:lang w:val="en-US"/>
        </w:rPr>
        <w:t>We examined the Variance Inflation Factor (VIF) values to verify the absence of multicollinearity in our dataset</w:t>
      </w:r>
      <w:r w:rsidR="000D441F" w:rsidRPr="006E37F7">
        <w:rPr>
          <w:rFonts w:asciiTheme="majorBidi" w:hAnsiTheme="majorBidi" w:cstheme="majorBidi"/>
          <w:color w:val="000000" w:themeColor="text1"/>
          <w:lang w:val="en-US"/>
        </w:rPr>
        <w:t>. Our study revealed no indications of multicollinearity. The VIF values ranged from 1.949 to 3.763, all below the established threshold of 4 (Hair et al., 20</w:t>
      </w:r>
      <w:r w:rsidR="004F5A77" w:rsidRPr="006E37F7">
        <w:rPr>
          <w:rFonts w:asciiTheme="majorBidi" w:hAnsiTheme="majorBidi" w:cstheme="majorBidi"/>
          <w:color w:val="000000" w:themeColor="text1"/>
          <w:lang w:val="en-US"/>
        </w:rPr>
        <w:t>19</w:t>
      </w:r>
      <w:r w:rsidR="000D441F" w:rsidRPr="006E37F7">
        <w:rPr>
          <w:rFonts w:asciiTheme="majorBidi" w:hAnsiTheme="majorBidi" w:cstheme="majorBidi"/>
          <w:color w:val="000000" w:themeColor="text1"/>
          <w:lang w:val="en-US"/>
        </w:rPr>
        <w:t xml:space="preserve">). </w:t>
      </w:r>
    </w:p>
    <w:p w14:paraId="7D5B6D70" w14:textId="67F01FB8" w:rsidR="00AE737A" w:rsidRPr="00FE2BBB" w:rsidRDefault="00485ACB" w:rsidP="00FE2BBB">
      <w:pPr>
        <w:spacing w:before="120" w:after="120"/>
        <w:jc w:val="both"/>
        <w:rPr>
          <w:rFonts w:asciiTheme="majorBidi" w:hAnsiTheme="majorBidi" w:cstheme="majorBidi"/>
          <w:b/>
          <w:bCs/>
          <w:i/>
          <w:iCs/>
          <w:color w:val="000000" w:themeColor="text1"/>
          <w:sz w:val="26"/>
          <w:szCs w:val="26"/>
          <w:lang w:val="en-US"/>
        </w:rPr>
      </w:pPr>
      <w:r w:rsidRPr="00FE307A">
        <w:rPr>
          <w:rFonts w:asciiTheme="majorBidi" w:hAnsiTheme="majorBidi" w:cstheme="majorBidi"/>
          <w:b/>
          <w:bCs/>
          <w:i/>
          <w:iCs/>
          <w:color w:val="000000" w:themeColor="text1"/>
          <w:sz w:val="26"/>
          <w:szCs w:val="26"/>
          <w:lang w:val="en-US"/>
        </w:rPr>
        <w:t xml:space="preserve">4.5 </w:t>
      </w:r>
      <w:r w:rsidR="00FE307A" w:rsidRPr="00FE307A">
        <w:rPr>
          <w:rFonts w:asciiTheme="majorBidi" w:hAnsiTheme="majorBidi" w:cstheme="majorBidi"/>
          <w:b/>
          <w:bCs/>
          <w:i/>
          <w:iCs/>
          <w:color w:val="000000" w:themeColor="text1"/>
          <w:sz w:val="26"/>
          <w:szCs w:val="26"/>
          <w:lang w:val="en-US"/>
        </w:rPr>
        <w:t>Explanatory power</w:t>
      </w:r>
    </w:p>
    <w:p w14:paraId="02772B18" w14:textId="31856BE0" w:rsidR="007F6536" w:rsidRPr="00FE2BBB" w:rsidRDefault="000D441F" w:rsidP="00FE2BBB">
      <w:pPr>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 xml:space="preserve">The R-squared and Adjusted R-squared values for the discrimination and turnover intention constructs in our study indicate that a significant portion of the variance is explained by our models. Approximately 43.1% of the discrimination construct's variance is explained by our model, and the identical values for R-squared and Adjusted R-squared suggest an appropriate model specification. Similarly, our model accounts for around 62% of the variance in Turnover </w:t>
      </w:r>
      <w:r w:rsidRPr="006E37F7">
        <w:rPr>
          <w:rFonts w:asciiTheme="majorBidi" w:hAnsiTheme="majorBidi" w:cstheme="majorBidi"/>
          <w:color w:val="000000" w:themeColor="text1"/>
          <w:lang w:val="en-US"/>
        </w:rPr>
        <w:lastRenderedPageBreak/>
        <w:t>Intention, with only a slight difference between R-squared and Adjusted R-squared, indicating model efficiency and predictor relevance. These results demonstrate strong explanatory power, especially for turnover intention</w:t>
      </w:r>
      <w:r w:rsidR="007F6536" w:rsidRPr="006E37F7">
        <w:rPr>
          <w:rFonts w:asciiTheme="majorBidi" w:hAnsiTheme="majorBidi" w:cstheme="majorBidi"/>
          <w:color w:val="000000" w:themeColor="text1"/>
          <w:lang w:val="en-US"/>
        </w:rPr>
        <w:t>, our outcome variable</w:t>
      </w:r>
      <w:r w:rsidR="003D4556" w:rsidRPr="006E37F7">
        <w:rPr>
          <w:rFonts w:asciiTheme="majorBidi" w:hAnsiTheme="majorBidi" w:cstheme="majorBidi"/>
          <w:color w:val="000000" w:themeColor="text1"/>
          <w:lang w:val="en-US"/>
        </w:rPr>
        <w:t xml:space="preserve"> (figure 1).</w:t>
      </w:r>
    </w:p>
    <w:p w14:paraId="3DD61FAD" w14:textId="72F5EED7" w:rsidR="000D441F" w:rsidRPr="00FE2BBB" w:rsidRDefault="00FE307A" w:rsidP="00FE2BBB">
      <w:pPr>
        <w:spacing w:before="120" w:after="120"/>
        <w:rPr>
          <w:rFonts w:asciiTheme="majorBidi" w:hAnsiTheme="majorBidi" w:cstheme="majorBidi"/>
          <w:b/>
          <w:bCs/>
          <w:i/>
          <w:iCs/>
          <w:sz w:val="26"/>
          <w:szCs w:val="26"/>
          <w:lang w:val="en-CA"/>
        </w:rPr>
      </w:pPr>
      <w:r w:rsidRPr="00FE307A">
        <w:rPr>
          <w:rFonts w:asciiTheme="majorBidi" w:hAnsiTheme="majorBidi" w:cstheme="majorBidi"/>
          <w:b/>
          <w:bCs/>
          <w:i/>
          <w:iCs/>
          <w:sz w:val="26"/>
          <w:szCs w:val="26"/>
          <w:lang w:val="en-CA"/>
        </w:rPr>
        <w:t xml:space="preserve">4.6 </w:t>
      </w:r>
      <w:r>
        <w:rPr>
          <w:rFonts w:asciiTheme="majorBidi" w:hAnsiTheme="majorBidi" w:cstheme="majorBidi"/>
          <w:b/>
          <w:bCs/>
          <w:i/>
          <w:iCs/>
          <w:sz w:val="26"/>
          <w:szCs w:val="26"/>
          <w:lang w:val="en-CA"/>
        </w:rPr>
        <w:t>H</w:t>
      </w:r>
      <w:r w:rsidRPr="00FE307A">
        <w:rPr>
          <w:rFonts w:asciiTheme="majorBidi" w:hAnsiTheme="majorBidi" w:cstheme="majorBidi"/>
          <w:b/>
          <w:bCs/>
          <w:i/>
          <w:iCs/>
          <w:sz w:val="26"/>
          <w:szCs w:val="26"/>
          <w:lang w:val="en-CA"/>
        </w:rPr>
        <w:t>ypothesis testing</w:t>
      </w:r>
    </w:p>
    <w:p w14:paraId="7B23E179" w14:textId="5FD8AFA8" w:rsidR="00AE737A" w:rsidRPr="00FE2BBB" w:rsidRDefault="00485ACB" w:rsidP="00FE2BBB">
      <w:pPr>
        <w:spacing w:before="120" w:after="120"/>
        <w:rPr>
          <w:rFonts w:asciiTheme="majorBidi" w:hAnsiTheme="majorBidi" w:cstheme="majorBidi"/>
          <w:i/>
          <w:iCs/>
          <w:color w:val="000000" w:themeColor="text1"/>
          <w:lang w:val="en-US"/>
        </w:rPr>
      </w:pPr>
      <w:r w:rsidRPr="00485ACB">
        <w:rPr>
          <w:rFonts w:asciiTheme="majorBidi" w:hAnsiTheme="majorBidi" w:cstheme="majorBidi"/>
          <w:i/>
          <w:iCs/>
          <w:color w:val="000000" w:themeColor="text1"/>
          <w:lang w:val="en-US"/>
        </w:rPr>
        <w:t xml:space="preserve">4.6.1 </w:t>
      </w:r>
      <w:r>
        <w:rPr>
          <w:rFonts w:asciiTheme="majorBidi" w:hAnsiTheme="majorBidi" w:cstheme="majorBidi"/>
          <w:i/>
          <w:iCs/>
          <w:color w:val="000000" w:themeColor="text1"/>
          <w:lang w:val="en-US"/>
        </w:rPr>
        <w:t>D</w:t>
      </w:r>
      <w:r w:rsidRPr="00485ACB">
        <w:rPr>
          <w:rFonts w:asciiTheme="majorBidi" w:hAnsiTheme="majorBidi" w:cstheme="majorBidi"/>
          <w:i/>
          <w:iCs/>
          <w:color w:val="000000" w:themeColor="text1"/>
          <w:lang w:val="en-US"/>
        </w:rPr>
        <w:t>irect effect</w:t>
      </w:r>
    </w:p>
    <w:p w14:paraId="36B8DC84" w14:textId="0CDF25D5" w:rsidR="007F6536" w:rsidRPr="006E37F7" w:rsidRDefault="000D441F" w:rsidP="00F64FDF">
      <w:pPr>
        <w:pStyle w:val="NormalWeb"/>
        <w:spacing w:before="0" w:beforeAutospacing="0" w:after="0" w:afterAutospacing="0"/>
        <w:ind w:firstLine="708"/>
        <w:jc w:val="both"/>
        <w:rPr>
          <w:rFonts w:asciiTheme="majorBidi" w:hAnsiTheme="majorBidi" w:cstheme="majorBidi"/>
          <w:lang w:val="en-US"/>
        </w:rPr>
      </w:pPr>
      <w:r w:rsidRPr="006E37F7">
        <w:rPr>
          <w:rFonts w:asciiTheme="majorBidi" w:hAnsiTheme="majorBidi" w:cstheme="majorBidi"/>
          <w:color w:val="000000" w:themeColor="text1"/>
          <w:lang w:val="en-US"/>
        </w:rPr>
        <w:t xml:space="preserve">Negative body image, as assessed by the BIAAQ, is found to be positively associated with a heightened perception of discrimination within our sample </w:t>
      </w:r>
      <w:r w:rsidRPr="006E37F7">
        <w:rPr>
          <w:rFonts w:asciiTheme="majorBidi" w:hAnsiTheme="majorBidi" w:cstheme="majorBidi"/>
          <w:lang w:val="en-US"/>
        </w:rPr>
        <w:t>(B= .657; t = 34.102, p &lt; .001; 95% CI = [.62; .70])</w:t>
      </w:r>
      <w:r w:rsidRPr="006E37F7">
        <w:rPr>
          <w:rFonts w:asciiTheme="majorBidi" w:hAnsiTheme="majorBidi" w:cstheme="majorBidi"/>
          <w:color w:val="000000" w:themeColor="text1"/>
          <w:lang w:val="en-US"/>
        </w:rPr>
        <w:t xml:space="preserve">. Furthermore, perceived discrimination is positively linked to an increased inclination to leave the workplace among our participants </w:t>
      </w:r>
      <w:r w:rsidRPr="006E37F7">
        <w:rPr>
          <w:rFonts w:asciiTheme="majorBidi" w:hAnsiTheme="majorBidi" w:cstheme="majorBidi"/>
          <w:lang w:val="en-US"/>
        </w:rPr>
        <w:t>(B= .641; t = 22.594, p &lt; .001; 95% CI = [.58; .70])</w:t>
      </w:r>
      <w:r w:rsidRPr="006E37F7">
        <w:rPr>
          <w:rFonts w:asciiTheme="majorBidi" w:hAnsiTheme="majorBidi" w:cstheme="majorBidi"/>
          <w:color w:val="000000" w:themeColor="text1"/>
          <w:lang w:val="en-US"/>
        </w:rPr>
        <w:t xml:space="preserve">. Lastly, negative body image, as indicated by the BIAAQ, directly and positively correlates with a greater likelihood of quitting the workplace </w:t>
      </w:r>
      <w:r w:rsidRPr="006E37F7">
        <w:rPr>
          <w:rFonts w:asciiTheme="majorBidi" w:hAnsiTheme="majorBidi" w:cstheme="majorBidi"/>
          <w:lang w:val="en-US"/>
        </w:rPr>
        <w:t>(B= .200; t = 5.913, p &lt; .001; 95% CI = [.13; .27]). The bootstrapped model is available in Figure 1.</w:t>
      </w:r>
    </w:p>
    <w:p w14:paraId="2444679A" w14:textId="77777777" w:rsidR="00AE737A" w:rsidRPr="006E37F7" w:rsidRDefault="00AE737A" w:rsidP="007F6536">
      <w:pPr>
        <w:jc w:val="both"/>
        <w:rPr>
          <w:rFonts w:asciiTheme="majorBidi" w:hAnsiTheme="majorBidi" w:cstheme="majorBidi"/>
          <w:b/>
          <w:bCs/>
          <w:color w:val="000000" w:themeColor="text1"/>
          <w:lang w:val="en-US"/>
        </w:rPr>
      </w:pPr>
    </w:p>
    <w:p w14:paraId="3A910C5E" w14:textId="5E2DF608" w:rsidR="007F6536" w:rsidRPr="006E37F7" w:rsidRDefault="007F6536" w:rsidP="007F6536">
      <w:pPr>
        <w:jc w:val="both"/>
        <w:rPr>
          <w:rFonts w:asciiTheme="majorBidi" w:hAnsiTheme="majorBidi" w:cstheme="majorBidi"/>
          <w:color w:val="000000" w:themeColor="text1"/>
          <w:lang w:val="en-US"/>
        </w:rPr>
      </w:pPr>
      <w:r w:rsidRPr="006E37F7">
        <w:rPr>
          <w:rFonts w:asciiTheme="majorBidi" w:hAnsiTheme="majorBidi" w:cstheme="majorBidi"/>
          <w:b/>
          <w:bCs/>
          <w:color w:val="000000" w:themeColor="text1"/>
          <w:lang w:val="en-US"/>
        </w:rPr>
        <w:t xml:space="preserve">Figure 1. </w:t>
      </w:r>
      <w:r w:rsidRPr="006E37F7">
        <w:rPr>
          <w:rFonts w:asciiTheme="majorBidi" w:hAnsiTheme="majorBidi" w:cstheme="majorBidi"/>
          <w:color w:val="000000" w:themeColor="text1"/>
          <w:lang w:val="en-US"/>
        </w:rPr>
        <w:t>Bootstrapped results of path analysis, loadings, and adjusted R-square</w:t>
      </w:r>
    </w:p>
    <w:p w14:paraId="69944D8F" w14:textId="77777777" w:rsidR="007F6536" w:rsidRPr="006E37F7" w:rsidRDefault="007F6536" w:rsidP="007F6536">
      <w:pPr>
        <w:rPr>
          <w:rFonts w:asciiTheme="majorBidi" w:hAnsiTheme="majorBidi" w:cstheme="majorBidi"/>
          <w:i/>
          <w:iCs/>
          <w:lang w:val="en-CA"/>
        </w:rPr>
      </w:pPr>
    </w:p>
    <w:p w14:paraId="797057DD" w14:textId="77777777" w:rsidR="007F6536" w:rsidRPr="006E37F7" w:rsidRDefault="007F6536" w:rsidP="007F6536">
      <w:pPr>
        <w:rPr>
          <w:rFonts w:asciiTheme="majorBidi" w:hAnsiTheme="majorBidi" w:cstheme="majorBidi"/>
          <w:i/>
          <w:iCs/>
          <w:lang w:val="en-CA"/>
        </w:rPr>
      </w:pPr>
      <w:r w:rsidRPr="006E37F7">
        <w:rPr>
          <w:rFonts w:asciiTheme="majorBidi" w:hAnsiTheme="majorBidi" w:cstheme="majorBidi"/>
          <w:i/>
          <w:iCs/>
          <w:noProof/>
          <w:lang w:val="en-CA"/>
        </w:rPr>
        <w:drawing>
          <wp:inline distT="0" distB="0" distL="0" distR="0" wp14:anchorId="65E7AF38" wp14:editId="2466EE59">
            <wp:extent cx="5410200" cy="1861844"/>
            <wp:effectExtent l="0" t="0" r="0" b="5080"/>
            <wp:docPr id="1894873505" name="Picture 2"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73505" name="Picture 2" descr="A screenshot of a phon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6680" cy="1864074"/>
                    </a:xfrm>
                    <a:prstGeom prst="rect">
                      <a:avLst/>
                    </a:prstGeom>
                    <a:noFill/>
                    <a:ln>
                      <a:noFill/>
                    </a:ln>
                  </pic:spPr>
                </pic:pic>
              </a:graphicData>
            </a:graphic>
          </wp:inline>
        </w:drawing>
      </w:r>
    </w:p>
    <w:p w14:paraId="20113D70" w14:textId="77777777" w:rsidR="00485ACB" w:rsidRDefault="00485ACB" w:rsidP="00AE737A">
      <w:pPr>
        <w:pStyle w:val="NormalWeb"/>
        <w:spacing w:before="0" w:beforeAutospacing="0" w:after="0" w:afterAutospacing="0"/>
        <w:jc w:val="both"/>
        <w:rPr>
          <w:rFonts w:asciiTheme="majorBidi" w:hAnsiTheme="majorBidi" w:cstheme="majorBidi"/>
          <w:b/>
          <w:bCs/>
          <w:color w:val="000000" w:themeColor="text1"/>
          <w:lang w:val="en-US"/>
        </w:rPr>
      </w:pPr>
    </w:p>
    <w:p w14:paraId="0ACFA913" w14:textId="6688408C" w:rsidR="00AE737A" w:rsidRPr="00FE2BBB" w:rsidRDefault="00485ACB" w:rsidP="00FE2BBB">
      <w:pPr>
        <w:pStyle w:val="NormalWeb"/>
        <w:spacing w:before="120" w:beforeAutospacing="0" w:after="120" w:afterAutospacing="0"/>
        <w:jc w:val="both"/>
        <w:rPr>
          <w:rFonts w:asciiTheme="majorBidi" w:hAnsiTheme="majorBidi" w:cstheme="majorBidi"/>
          <w:i/>
          <w:iCs/>
          <w:color w:val="000000" w:themeColor="text1"/>
          <w:lang w:val="en-US"/>
        </w:rPr>
      </w:pPr>
      <w:r w:rsidRPr="00485ACB">
        <w:rPr>
          <w:rFonts w:asciiTheme="majorBidi" w:hAnsiTheme="majorBidi" w:cstheme="majorBidi"/>
          <w:i/>
          <w:iCs/>
          <w:color w:val="000000" w:themeColor="text1"/>
          <w:lang w:val="en-US"/>
        </w:rPr>
        <w:t xml:space="preserve">4.6.2 </w:t>
      </w:r>
      <w:r>
        <w:rPr>
          <w:rFonts w:asciiTheme="majorBidi" w:hAnsiTheme="majorBidi" w:cstheme="majorBidi"/>
          <w:i/>
          <w:iCs/>
          <w:color w:val="000000" w:themeColor="text1"/>
          <w:lang w:val="en-US"/>
        </w:rPr>
        <w:t>I</w:t>
      </w:r>
      <w:r w:rsidRPr="00485ACB">
        <w:rPr>
          <w:rFonts w:asciiTheme="majorBidi" w:hAnsiTheme="majorBidi" w:cstheme="majorBidi"/>
          <w:i/>
          <w:iCs/>
          <w:color w:val="000000" w:themeColor="text1"/>
          <w:lang w:val="en-US"/>
        </w:rPr>
        <w:t>ndirect effect</w:t>
      </w:r>
    </w:p>
    <w:p w14:paraId="243BED2F" w14:textId="699F19D6" w:rsidR="000D1198" w:rsidRPr="00FE2BBB" w:rsidRDefault="000D441F" w:rsidP="00FE2BBB">
      <w:pPr>
        <w:ind w:firstLine="360"/>
        <w:jc w:val="both"/>
        <w:rPr>
          <w:rFonts w:asciiTheme="majorBidi" w:hAnsiTheme="majorBidi" w:cstheme="majorBidi"/>
          <w:lang w:val="en-US"/>
        </w:rPr>
      </w:pPr>
      <w:r w:rsidRPr="006E37F7">
        <w:rPr>
          <w:rFonts w:asciiTheme="majorBidi" w:hAnsiTheme="majorBidi" w:cstheme="majorBidi"/>
          <w:lang w:val="en-US"/>
        </w:rPr>
        <w:t xml:space="preserve">Our research delves into the mediation effect of perceived discrimination between negative body image and turnover intention. Focusing on the stigma process helped us justify this tripartite relationship. The direct effect was assessed between negative body image and turnover intention. This path remains positive and stronger in the presence of perceived discrimination (B= .421; t = 18.050, p &lt; .001; 95% CI = [.37; .47]), signifying partial mediation. </w:t>
      </w:r>
    </w:p>
    <w:p w14:paraId="1FF4CECE" w14:textId="4CE356FE" w:rsidR="00AE737A" w:rsidRPr="00FE2BBB" w:rsidRDefault="00485ACB" w:rsidP="00FE2BBB">
      <w:pPr>
        <w:spacing w:before="240" w:after="240"/>
        <w:rPr>
          <w:rFonts w:asciiTheme="majorBidi" w:hAnsiTheme="majorBidi" w:cstheme="majorBidi"/>
          <w:b/>
          <w:bCs/>
          <w:sz w:val="28"/>
          <w:szCs w:val="28"/>
          <w:lang w:val="en-CA"/>
        </w:rPr>
      </w:pPr>
      <w:r w:rsidRPr="00485ACB">
        <w:rPr>
          <w:rFonts w:asciiTheme="majorBidi" w:hAnsiTheme="majorBidi" w:cstheme="majorBidi"/>
          <w:b/>
          <w:bCs/>
          <w:sz w:val="28"/>
          <w:szCs w:val="28"/>
          <w:lang w:val="en-CA"/>
        </w:rPr>
        <w:t xml:space="preserve">5. </w:t>
      </w:r>
      <w:r w:rsidR="00AE737A" w:rsidRPr="00485ACB">
        <w:rPr>
          <w:rFonts w:asciiTheme="majorBidi" w:hAnsiTheme="majorBidi" w:cstheme="majorBidi"/>
          <w:b/>
          <w:bCs/>
          <w:sz w:val="28"/>
          <w:szCs w:val="28"/>
          <w:lang w:val="en-CA"/>
        </w:rPr>
        <w:t>D</w:t>
      </w:r>
      <w:r w:rsidRPr="00485ACB">
        <w:rPr>
          <w:rFonts w:asciiTheme="majorBidi" w:hAnsiTheme="majorBidi" w:cstheme="majorBidi"/>
          <w:b/>
          <w:bCs/>
          <w:sz w:val="28"/>
          <w:szCs w:val="28"/>
          <w:lang w:val="en-CA"/>
        </w:rPr>
        <w:t>iscuss</w:t>
      </w:r>
      <w:r w:rsidR="00FE2BBB">
        <w:rPr>
          <w:rFonts w:asciiTheme="majorBidi" w:hAnsiTheme="majorBidi" w:cstheme="majorBidi"/>
          <w:b/>
          <w:bCs/>
          <w:sz w:val="28"/>
          <w:szCs w:val="28"/>
          <w:lang w:val="en-CA"/>
        </w:rPr>
        <w:t>io</w:t>
      </w:r>
      <w:r w:rsidRPr="00485ACB">
        <w:rPr>
          <w:rFonts w:asciiTheme="majorBidi" w:hAnsiTheme="majorBidi" w:cstheme="majorBidi"/>
          <w:b/>
          <w:bCs/>
          <w:sz w:val="28"/>
          <w:szCs w:val="28"/>
          <w:lang w:val="en-CA"/>
        </w:rPr>
        <w:t>n</w:t>
      </w:r>
    </w:p>
    <w:p w14:paraId="64DB324E" w14:textId="31963034" w:rsidR="000D441F" w:rsidRPr="00FE2BBB" w:rsidRDefault="000D441F" w:rsidP="00FE2BBB">
      <w:pPr>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The findings of this study contribute significantly to our understanding of the relationship between negative body image, perceived discrimination, and turnover intention in the workplace. Drawing upon the literature and guided by the stigma process framework, we unravel the implications of these results and their broader significance.</w:t>
      </w:r>
    </w:p>
    <w:p w14:paraId="636F86BE" w14:textId="17AF0D19" w:rsidR="00AE737A" w:rsidRPr="00FE2BBB" w:rsidRDefault="00485ACB" w:rsidP="00FE2BBB">
      <w:pPr>
        <w:spacing w:before="120" w:after="120"/>
        <w:jc w:val="both"/>
        <w:rPr>
          <w:rFonts w:asciiTheme="majorBidi" w:hAnsiTheme="majorBidi" w:cstheme="majorBidi"/>
          <w:b/>
          <w:bCs/>
          <w:i/>
          <w:iCs/>
          <w:color w:val="000000" w:themeColor="text1"/>
          <w:sz w:val="26"/>
          <w:szCs w:val="26"/>
          <w:lang w:val="en-CA"/>
        </w:rPr>
      </w:pPr>
      <w:r w:rsidRPr="00FE307A">
        <w:rPr>
          <w:rFonts w:asciiTheme="majorBidi" w:hAnsiTheme="majorBidi" w:cstheme="majorBidi"/>
          <w:b/>
          <w:bCs/>
          <w:i/>
          <w:iCs/>
          <w:color w:val="000000" w:themeColor="text1"/>
          <w:sz w:val="26"/>
          <w:szCs w:val="26"/>
          <w:lang w:val="en-CA"/>
        </w:rPr>
        <w:t xml:space="preserve">5.1 </w:t>
      </w:r>
      <w:r w:rsidR="00FE307A">
        <w:rPr>
          <w:rFonts w:asciiTheme="majorBidi" w:hAnsiTheme="majorBidi" w:cstheme="majorBidi"/>
          <w:b/>
          <w:bCs/>
          <w:i/>
          <w:iCs/>
          <w:color w:val="000000" w:themeColor="text1"/>
          <w:sz w:val="26"/>
          <w:szCs w:val="26"/>
          <w:lang w:val="en-CA"/>
        </w:rPr>
        <w:t>D</w:t>
      </w:r>
      <w:r w:rsidR="00FE307A" w:rsidRPr="00FE307A">
        <w:rPr>
          <w:rFonts w:asciiTheme="majorBidi" w:hAnsiTheme="majorBidi" w:cstheme="majorBidi"/>
          <w:b/>
          <w:bCs/>
          <w:i/>
          <w:iCs/>
          <w:color w:val="000000" w:themeColor="text1"/>
          <w:sz w:val="26"/>
          <w:szCs w:val="26"/>
          <w:lang w:val="en-CA"/>
        </w:rPr>
        <w:t>irect effects</w:t>
      </w:r>
    </w:p>
    <w:p w14:paraId="43D92728" w14:textId="58B2CA5D" w:rsidR="00921125" w:rsidRPr="006E37F7" w:rsidRDefault="000D441F" w:rsidP="009D6564">
      <w:pPr>
        <w:ind w:firstLine="360"/>
        <w:jc w:val="both"/>
        <w:rPr>
          <w:rFonts w:asciiTheme="majorBidi" w:hAnsiTheme="majorBidi" w:cstheme="majorBidi"/>
          <w:color w:val="000000" w:themeColor="text1"/>
          <w:lang w:val="en-CA"/>
        </w:rPr>
      </w:pPr>
      <w:r w:rsidRPr="006E37F7">
        <w:rPr>
          <w:rFonts w:asciiTheme="majorBidi" w:hAnsiTheme="majorBidi" w:cstheme="majorBidi"/>
          <w:color w:val="000000" w:themeColor="text1"/>
          <w:lang w:val="en-CA"/>
        </w:rPr>
        <w:t xml:space="preserve">In line with our hypotheses and consistent with previous research, our study reveals a substantial direct effect of negative body image on the perception of discrimination among employees. This result aligns with </w:t>
      </w:r>
      <w:r w:rsidR="005A4227" w:rsidRPr="006E37F7">
        <w:rPr>
          <w:rFonts w:asciiTheme="majorBidi" w:hAnsiTheme="majorBidi" w:cstheme="majorBidi"/>
          <w:color w:val="000000" w:themeColor="text1"/>
          <w:lang w:val="en-CA"/>
        </w:rPr>
        <w:t xml:space="preserve">a few </w:t>
      </w:r>
      <w:r w:rsidRPr="006E37F7">
        <w:rPr>
          <w:rFonts w:asciiTheme="majorBidi" w:hAnsiTheme="majorBidi" w:cstheme="majorBidi"/>
          <w:color w:val="000000" w:themeColor="text1"/>
          <w:lang w:val="en-CA"/>
        </w:rPr>
        <w:t xml:space="preserve">studies </w:t>
      </w:r>
      <w:r w:rsidR="005A4227" w:rsidRPr="006E37F7">
        <w:rPr>
          <w:rFonts w:asciiTheme="majorBidi" w:hAnsiTheme="majorBidi" w:cstheme="majorBidi"/>
          <w:color w:val="000000" w:themeColor="text1"/>
          <w:lang w:val="en-CA"/>
        </w:rPr>
        <w:fldChar w:fldCharType="begin"/>
      </w:r>
      <w:r w:rsidR="002B72F1" w:rsidRPr="006E37F7">
        <w:rPr>
          <w:rFonts w:asciiTheme="majorBidi" w:hAnsiTheme="majorBidi" w:cstheme="majorBidi"/>
          <w:color w:val="000000" w:themeColor="text1"/>
          <w:lang w:val="en-CA"/>
        </w:rPr>
        <w:instrText xml:space="preserve"> ADDIN ZOTERO_ITEM CSL_CITATION {"citationID":"TEongZ3w","properties":{"formattedCitation":"(Major et al., 2018; Puhl &amp; Brownell, 2006; Puhl &amp; Heuer, 2009)","plainCitation":"(Major et al., 2018; Puhl &amp; Brownell, 2006; Puhl &amp; Heuer, 2009)","noteIndex":0},"citationItems":[{"id":8680,"uris":["http://zotero.org/users/6473116/items/G28S7B6P"],"itemData":{"id":8680,"type":"book","abstract":"Stigma leads to poorer health. Edited by Brenda Major, John F. Dovidio, and Bruce G. Link, The Oxford Handbook of Stigma, Discrimination, and Health provides compelling evidence from various disciplines in support of this thesis and explains how and why health disparities exist and persist. Stigmatization involves distinguishing people by a socially conferred \"mark,\" seeing them as deviant, and devaluing and socially excluding them. The core insight of this book is that the social processes of stigma reliably translate into the biology of disease and death. Contributors elucidate this insight by showing exactly how stigma negatively affects health and creates health disparities through multiple mechanisms operating at different levels of influence. Understanding the causes and consequences of health disparities requires a multi-level analysis that considers structural forces, psychological processes, and biological mechanisms. This volume's unique multidisciplinary approach brings together social and health psychologists, sociologists, public health scholars, and medical ethicists to comprehensively assess stigma's impact on health. It goes beyond the common practice of studying one stigmatized group at a time to examine the stigma-health link across multiple stigmatized groups. This broad, multidisciplinary framework not only illuminates the significant effects stigma has when aggregated across the health of many groups but also increases understanding of which stigma processes are general across groups and which are particular to specific groups. Here, a compendium of leading international experts point readers toward potential policy responses and possibilities for intervention as well as to the large gaps in understanding that remain. This book is the definitive source of scholarship on stigma and physical health for established and emerging scholars, practitioners, and students in psychology, sociology, public health, medicine, law, political science, geography, and the allied disciplines.","ISBN":"978-0-19-024347-0","language":"en","note":"Google-Books-ID: aOw9DwAAQBAJ","number-of-pages":"577","publisher":"Oxford University Press","source":"Google Books","title":"The Oxford Handbook of Stigma, Discrimination, and Health","author":[{"family":"Major","given":"Brenda"},{"family":"Dovidio","given":"John F."},{"family":"Link","given":"Bruce G."}],"issued":{"date-parts":[["2018"]]}}},{"id":8637,"uris":["http://zotero.org/users/6473116/items/N8R7Z58N"],"itemData":{"id":8637,"type":"article-journal","abstract":"Objective: This study examined experiences of weight stigmatization, sources of stigma, coping strategies, psychological functioning, and eating behaviors in a sample of 2671 overweight and obese adults. Research Methods and Procedures: The total sample was partitioned into two subsamples for investigation. Sample I was comprised of 2449 adult women, and Sample II was a matched sample of adult men and women (N = 222) that was disaggregated to investigate gender differences. Both samples completed an online battery of self-report questionnaires measuring frequency of weight stigmatization and coping responses to deal with bias, the most common sources of the bias, symptoms of depression, self-esteem, attitudes about weight and obesity, and binge eating behaviors. Results: Experiences of weight stigmatization, in many forms and across multiple occasions, was common in both samples. A variety of coping strategies were used in response. More frequent exposure to stigma was related to more attempts to cope and higher BMI. Physicians and family members were the most frequent sources of weight bias reported. No gender differences were observed in types or frequency of stigmatization. Frequency of stigmatization was not related to current psychological functioning, although coping responses were associated with emotional well-being. Discussion: These findings raise questions about the relationship between stigma and psychological functioning and have important implications for obesity treatment and stigma reduction intervention efforts, both of which are discussed.","container-title":"Obesity","DOI":"10.1038/oby.2006.208","ISSN":"1930-739X","issue":"10","language":"en","license":"2006 North American Association for the Study of Obesity (NAASO)","note":"_eprint: https://onlinelibrary.wiley.com/doi/pdf/10.1038/oby.2006.208","page":"1802-1815","source":"Wiley Online Library","title":"Confronting and Coping with Weight Stigma: An Investigation of Overweight and Obese Adults","title-short":"Confronting and Coping with Weight Stigma","volume":"14","author":[{"family":"Puhl","given":"Rebecca M."},{"family":"Brownell","given":"Kelly D."}],"issued":{"date-parts":[["2006"]]}}},{"id":8678,"uris":["http://zotero.org/users/6473116/items/VLS3WZIY"],"itemData":{"id":8678,"type":"article-journal","container-title":"Obesity","issue":"5","note":"publisher: Blackwell Publishing Ltd.","page":"941","source":"Google Scholar","title":"The stigma of obesity: a review and update","title-short":"The stigma of obesity","volume":"17","author":[{"family":"Puhl","given":"Rebecca M."},{"family":"Heuer","given":"Chelsea A."}],"issued":{"date-parts":[["2009"]]}}}],"schema":"https://github.com/citation-style-language/schema/raw/master/csl-citation.json"} </w:instrText>
      </w:r>
      <w:r w:rsidR="005A4227" w:rsidRPr="006E37F7">
        <w:rPr>
          <w:rFonts w:asciiTheme="majorBidi" w:hAnsiTheme="majorBidi" w:cstheme="majorBidi"/>
          <w:color w:val="000000" w:themeColor="text1"/>
          <w:lang w:val="en-CA"/>
        </w:rPr>
        <w:fldChar w:fldCharType="separate"/>
      </w:r>
      <w:r w:rsidR="002B72F1" w:rsidRPr="006E37F7">
        <w:rPr>
          <w:rFonts w:asciiTheme="majorBidi" w:hAnsiTheme="majorBidi" w:cstheme="majorBidi"/>
          <w:noProof/>
          <w:color w:val="000000" w:themeColor="text1"/>
          <w:lang w:val="en-CA"/>
        </w:rPr>
        <w:t>(Major et al., 2018; Puhl &amp; Brownell, 2006; Puhl &amp; Heuer, 2009)</w:t>
      </w:r>
      <w:r w:rsidR="005A4227" w:rsidRPr="006E37F7">
        <w:rPr>
          <w:rFonts w:asciiTheme="majorBidi" w:hAnsiTheme="majorBidi" w:cstheme="majorBidi"/>
          <w:color w:val="000000" w:themeColor="text1"/>
          <w:lang w:val="en-CA"/>
        </w:rPr>
        <w:fldChar w:fldCharType="end"/>
      </w:r>
      <w:r w:rsidR="002B72F1" w:rsidRPr="006E37F7">
        <w:rPr>
          <w:rFonts w:asciiTheme="majorBidi" w:hAnsiTheme="majorBidi" w:cstheme="majorBidi"/>
          <w:color w:val="000000" w:themeColor="text1"/>
          <w:lang w:val="en-CA"/>
        </w:rPr>
        <w:t xml:space="preserve"> </w:t>
      </w:r>
      <w:r w:rsidR="005A4227" w:rsidRPr="006E37F7">
        <w:rPr>
          <w:rFonts w:asciiTheme="majorBidi" w:hAnsiTheme="majorBidi" w:cstheme="majorBidi"/>
          <w:color w:val="000000" w:themeColor="text1"/>
          <w:lang w:val="en-CA"/>
        </w:rPr>
        <w:t xml:space="preserve">that </w:t>
      </w:r>
      <w:r w:rsidRPr="006E37F7">
        <w:rPr>
          <w:rFonts w:asciiTheme="majorBidi" w:hAnsiTheme="majorBidi" w:cstheme="majorBidi"/>
          <w:color w:val="000000" w:themeColor="text1"/>
          <w:lang w:val="en-CA"/>
        </w:rPr>
        <w:t>emphasize</w:t>
      </w:r>
      <w:r w:rsidR="005A4227" w:rsidRPr="006E37F7">
        <w:rPr>
          <w:rFonts w:asciiTheme="majorBidi" w:hAnsiTheme="majorBidi" w:cstheme="majorBidi"/>
          <w:color w:val="000000" w:themeColor="text1"/>
          <w:lang w:val="en-CA"/>
        </w:rPr>
        <w:t>d</w:t>
      </w:r>
      <w:r w:rsidRPr="006E37F7">
        <w:rPr>
          <w:rFonts w:asciiTheme="majorBidi" w:hAnsiTheme="majorBidi" w:cstheme="majorBidi"/>
          <w:color w:val="000000" w:themeColor="text1"/>
          <w:lang w:val="en-CA"/>
        </w:rPr>
        <w:t xml:space="preserve"> the impact of body image concerns on an individual's vulnerability to social stigma. Our findings reinforce the notion that individuals with negative </w:t>
      </w:r>
      <w:r w:rsidRPr="006E37F7">
        <w:rPr>
          <w:rFonts w:asciiTheme="majorBidi" w:hAnsiTheme="majorBidi" w:cstheme="majorBidi"/>
          <w:color w:val="000000" w:themeColor="text1"/>
          <w:lang w:val="en-CA"/>
        </w:rPr>
        <w:lastRenderedPageBreak/>
        <w:t>body images may be more sensitive to perceiving discrimination, potentially due to increased self-consciousness or susceptibility to external evaluations (Major et al., 2018).</w:t>
      </w:r>
    </w:p>
    <w:p w14:paraId="2AE4F1F8" w14:textId="02C944F2" w:rsidR="000D441F" w:rsidRPr="006E37F7" w:rsidRDefault="000D441F" w:rsidP="009D6564">
      <w:pPr>
        <w:ind w:firstLine="360"/>
        <w:jc w:val="both"/>
        <w:rPr>
          <w:rFonts w:asciiTheme="majorBidi" w:hAnsiTheme="majorBidi" w:cstheme="majorBidi"/>
          <w:color w:val="000000" w:themeColor="text1"/>
          <w:lang w:val="en-CA"/>
        </w:rPr>
      </w:pPr>
      <w:r w:rsidRPr="006E37F7">
        <w:rPr>
          <w:rFonts w:asciiTheme="majorBidi" w:hAnsiTheme="majorBidi" w:cstheme="majorBidi"/>
          <w:color w:val="000000" w:themeColor="text1"/>
          <w:lang w:val="en-CA"/>
        </w:rPr>
        <w:t xml:space="preserve">Moreover, the positive relationship between perceived discrimination and an increased inclination to leave the workplace aligns with the established literature on workplace discrimination and turnover intentions </w:t>
      </w:r>
      <w:r w:rsidR="002B72F1" w:rsidRPr="006E37F7">
        <w:rPr>
          <w:rFonts w:asciiTheme="majorBidi" w:hAnsiTheme="majorBidi" w:cstheme="majorBidi"/>
          <w:color w:val="000000" w:themeColor="text1"/>
          <w:lang w:val="en-CA"/>
        </w:rPr>
        <w:fldChar w:fldCharType="begin"/>
      </w:r>
      <w:r w:rsidR="002B72F1" w:rsidRPr="006E37F7">
        <w:rPr>
          <w:rFonts w:asciiTheme="majorBidi" w:hAnsiTheme="majorBidi" w:cstheme="majorBidi"/>
          <w:color w:val="000000" w:themeColor="text1"/>
          <w:lang w:val="en-CA"/>
        </w:rPr>
        <w:instrText xml:space="preserve"> ADDIN ZOTERO_ITEM CSL_CITATION {"citationID":"q8H0CW00","properties":{"formattedCitation":"(Cortina et al., 2013; Ragins et al., 2017)","plainCitation":"(Cortina et al., 2013; Ragins et al., 2017)","noteIndex":0},"citationItems":[{"id":8682,"uris":["http://zotero.org/users/6473116/items/ISQNRVRH"],"itemData":{"id":8682,"type":"article-journal","abstract":"This collection of studies tested aspects of Cortina’s theory of selective incivility as a “modern” manifestation of sexism and racism in the workplace and also tested an extension of that theory to ageism. Survey data came from employees in three organizations: a city government (N = 369), a law enforcement agency (N = 653), and the U.S. military (N = 15,497). According to analyses of simple mediation, target gender and race (but not age) affected vulnerability to uncivil treatment on the job, which in turn predicted intent to leave that job. Evidence of moderated mediation also emerged, with target gender and race interacting to predict uncivil experiences, such that women of color reported the worst treatment. The article concludes with implications for interventions to promote civility and nondiscrimination in organizations.","container-title":"Journal of Management","DOI":"10.1177/0149206311418835","ISSN":"0149-2063","issue":"6","language":"en","note":"publisher: SAGE Publications Inc","page":"1579-1605","source":"SAGE Journals","title":"Selective Incivility as Modern Discrimination in Organizations: Evidence and Impact","title-short":"Selective Incivility as Modern Discrimination in Organizations","volume":"39","author":[{"family":"Cortina","given":"Lilia M."},{"family":"Kabat-Farr","given":"Dana"},{"family":"Leskinen","given":"Emily A."},{"family":"Huerta","given":"Marisela"},{"family":"Magley","given":"Vicki J."}],"issued":{"date-parts":[["2013",9,1]]}}},{"id":8674,"uris":["http://zotero.org/users/6473116/items/VJVMTQHM"],"itemData":{"id":8674,"type":"article-journal","abstract":"Applying a unifying theoretical framework of high‐quality work relationships, we conducted a set of 3 complementary studies that examined whether high‐quality mentoring relationships can buffer employees from the negative effects of ambient discrimination at work. Integrating relational mentoring with relational systems theory, we first examined whether the presence of a high‐quality mentoring relationship buffers employees in a sample of 3,813 workers. In support of the “mentors‐as‐buffers” hypothesis, we found that employees who witnessed or were aware of racial discrimination at work had lower organizational commitment than those not exposed, but employees with high‐quality mentoring relationships experienced less loss of commitment than those lacking mentors. We then examined the specific buffering behaviors used by mentors in high‐quality relationships and whether these behaviors were effective for other work relationships and outcomes. Applying Kahn's typology, we developed and validated a measure of high‐quality relational holding behaviors in a sample of 262 workers. Using this measure in a third sample of 557 workers, we found that mentors buffer by providing holding behaviors, but we did not find this buffering effect when supervisors or coworkers provided holding behaviors. This potent mentor buffering effect held across a range of outcomes, including organizational commitment, physical symptoms of stress, insomnia, and stress‐related absenteeism. These studies suggest that mentoring may be a singularly effective relationship that offers a safe harbor for employees faced with ambient discrimination at work.","container-title":"Personnel Psychology","DOI":"10.1111/peps.12144","ISSN":"0031-5826, 1744-6570","issue":"1","journalAbbreviation":"Personnel Psychology","language":"en","page":"211-256","source":"DOI.org (Crossref)","title":"Anchoring Relationships at Work: High‐Quality Mentors and Other Supportive Work Relationships as Buffers to Ambient Racial Discrimination","title-short":"Anchoring Relationships at Work","volume":"70","author":[{"family":"Ragins","given":"Belle Rose"},{"family":"Ehrhardt","given":"Kyle"},{"family":"Lyness","given":"Karen S."},{"family":"Murphy","given":"Dianne D."},{"family":"Capman","given":"John F."}],"issued":{"date-parts":[["2017",2]]}}}],"schema":"https://github.com/citation-style-language/schema/raw/master/csl-citation.json"} </w:instrText>
      </w:r>
      <w:r w:rsidR="002B72F1" w:rsidRPr="006E37F7">
        <w:rPr>
          <w:rFonts w:asciiTheme="majorBidi" w:hAnsiTheme="majorBidi" w:cstheme="majorBidi"/>
          <w:color w:val="000000" w:themeColor="text1"/>
          <w:lang w:val="en-CA"/>
        </w:rPr>
        <w:fldChar w:fldCharType="separate"/>
      </w:r>
      <w:r w:rsidR="002B72F1" w:rsidRPr="006E37F7">
        <w:rPr>
          <w:rFonts w:asciiTheme="majorBidi" w:hAnsiTheme="majorBidi" w:cstheme="majorBidi"/>
          <w:noProof/>
          <w:color w:val="000000" w:themeColor="text1"/>
          <w:lang w:val="en-CA"/>
        </w:rPr>
        <w:t>(Cortina et al., 2013; Ragins et al., 2017)</w:t>
      </w:r>
      <w:r w:rsidR="002B72F1" w:rsidRPr="006E37F7">
        <w:rPr>
          <w:rFonts w:asciiTheme="majorBidi" w:hAnsiTheme="majorBidi" w:cstheme="majorBidi"/>
          <w:color w:val="000000" w:themeColor="text1"/>
          <w:lang w:val="en-CA"/>
        </w:rPr>
        <w:fldChar w:fldCharType="end"/>
      </w:r>
      <w:r w:rsidRPr="006E37F7">
        <w:rPr>
          <w:rFonts w:asciiTheme="majorBidi" w:hAnsiTheme="majorBidi" w:cstheme="majorBidi"/>
          <w:color w:val="000000" w:themeColor="text1"/>
          <w:lang w:val="en-CA"/>
        </w:rPr>
        <w:t xml:space="preserve">. Our results underscore the adverse consequences of </w:t>
      </w:r>
      <w:r w:rsidR="009D6564" w:rsidRPr="006E37F7">
        <w:rPr>
          <w:rFonts w:asciiTheme="majorBidi" w:hAnsiTheme="majorBidi" w:cstheme="majorBidi"/>
          <w:color w:val="000000" w:themeColor="text1"/>
          <w:lang w:val="en-CA"/>
        </w:rPr>
        <w:t xml:space="preserve">perceived </w:t>
      </w:r>
      <w:r w:rsidRPr="006E37F7">
        <w:rPr>
          <w:rFonts w:asciiTheme="majorBidi" w:hAnsiTheme="majorBidi" w:cstheme="majorBidi"/>
          <w:color w:val="000000" w:themeColor="text1"/>
          <w:lang w:val="en-CA"/>
        </w:rPr>
        <w:t>discrimination in the workplace, emphasizing the importance of addressing discrimination-related issues to retain talented employees and promote a more inclusive work environment.</w:t>
      </w:r>
    </w:p>
    <w:p w14:paraId="6484F085" w14:textId="1EFEC25F" w:rsidR="000D441F" w:rsidRPr="006E37F7" w:rsidRDefault="000D441F" w:rsidP="00FE2BBB">
      <w:pPr>
        <w:ind w:firstLine="360"/>
        <w:jc w:val="both"/>
        <w:rPr>
          <w:rFonts w:asciiTheme="majorBidi" w:hAnsiTheme="majorBidi" w:cstheme="majorBidi"/>
          <w:color w:val="000000" w:themeColor="text1"/>
          <w:lang w:val="en-CA"/>
        </w:rPr>
      </w:pPr>
      <w:r w:rsidRPr="006E37F7">
        <w:rPr>
          <w:rFonts w:asciiTheme="majorBidi" w:hAnsiTheme="majorBidi" w:cstheme="majorBidi"/>
          <w:color w:val="000000" w:themeColor="text1"/>
          <w:lang w:val="en-CA"/>
        </w:rPr>
        <w:t xml:space="preserve">The direct correlation between negative body image and a greater likelihood of quitting the workplace, independent of perceived discrimination, highlights the multifaceted nature of turnover intentions. This result </w:t>
      </w:r>
      <w:r w:rsidR="00FE2BBB">
        <w:rPr>
          <w:rFonts w:asciiTheme="majorBidi" w:hAnsiTheme="majorBidi" w:cstheme="majorBidi"/>
          <w:color w:val="000000" w:themeColor="text1"/>
          <w:lang w:val="en-CA"/>
        </w:rPr>
        <w:t>aligns</w:t>
      </w:r>
      <w:r w:rsidRPr="006E37F7">
        <w:rPr>
          <w:rFonts w:asciiTheme="majorBidi" w:hAnsiTheme="majorBidi" w:cstheme="majorBidi"/>
          <w:color w:val="000000" w:themeColor="text1"/>
          <w:lang w:val="en-CA"/>
        </w:rPr>
        <w:t xml:space="preserve"> with the work of </w:t>
      </w:r>
      <w:r w:rsidR="004F5A77" w:rsidRPr="006E37F7">
        <w:rPr>
          <w:rFonts w:asciiTheme="majorBidi" w:hAnsiTheme="majorBidi" w:cstheme="majorBidi"/>
          <w:color w:val="000000" w:themeColor="text1"/>
          <w:lang w:val="en-CA"/>
        </w:rPr>
        <w:fldChar w:fldCharType="begin"/>
      </w:r>
      <w:r w:rsidR="002B72F1" w:rsidRPr="006E37F7">
        <w:rPr>
          <w:rFonts w:asciiTheme="majorBidi" w:hAnsiTheme="majorBidi" w:cstheme="majorBidi"/>
          <w:color w:val="000000" w:themeColor="text1"/>
          <w:lang w:val="en-CA"/>
        </w:rPr>
        <w:instrText xml:space="preserve"> ADDIN ZOTERO_ITEM CSL_CITATION {"citationID":"59WQrgzB","properties":{"formattedCitation":"(Judge &amp; Bono, 2001)","plainCitation":"(Judge &amp; Bono, 2001)","dontUpdate":true,"noteIndex":0},"citationItems":[{"id":8269,"uris":["http://zotero.org/users/6473116/items/XLKIMIG3"],"itemData":{"id":8269,"type":"article-journal","container-title":"Journal of applied Psychology","issue":"1","note":"publisher: American Psychological Association","page":"80","source":"Google Scholar","title":"Relationship of core self-evaluations traits—self-esteem, generalized self-efficacy, locus of control, and emotional stability—with job satisfaction and job performance: A meta-analysis.","title-short":"Relationship of core self-evaluations traits—self-esteem, generalized self-efficacy, locus of control, and emotional stability—with job satisfaction and job performance","volume":"86","author":[{"family":"Judge","given":"Timothy A."},{"family":"Bono","given":"Joyce E."}],"issued":{"date-parts":[["2001"]]}}}],"schema":"https://github.com/citation-style-language/schema/raw/master/csl-citation.json"} </w:instrText>
      </w:r>
      <w:r w:rsidR="004F5A77" w:rsidRPr="006E37F7">
        <w:rPr>
          <w:rFonts w:asciiTheme="majorBidi" w:hAnsiTheme="majorBidi" w:cstheme="majorBidi"/>
          <w:color w:val="000000" w:themeColor="text1"/>
          <w:lang w:val="en-CA"/>
        </w:rPr>
        <w:fldChar w:fldCharType="separate"/>
      </w:r>
      <w:r w:rsidR="004F5A77" w:rsidRPr="006E37F7">
        <w:rPr>
          <w:rFonts w:asciiTheme="majorBidi" w:hAnsiTheme="majorBidi" w:cstheme="majorBidi"/>
          <w:noProof/>
          <w:color w:val="000000" w:themeColor="text1"/>
          <w:lang w:val="en-CA"/>
        </w:rPr>
        <w:t>Judge and Bono (2001)</w:t>
      </w:r>
      <w:r w:rsidR="004F5A77" w:rsidRPr="006E37F7">
        <w:rPr>
          <w:rFonts w:asciiTheme="majorBidi" w:hAnsiTheme="majorBidi" w:cstheme="majorBidi"/>
          <w:color w:val="000000" w:themeColor="text1"/>
          <w:lang w:val="en-CA"/>
        </w:rPr>
        <w:fldChar w:fldCharType="end"/>
      </w:r>
      <w:r w:rsidRPr="006E37F7">
        <w:rPr>
          <w:rFonts w:asciiTheme="majorBidi" w:hAnsiTheme="majorBidi" w:cstheme="majorBidi"/>
          <w:color w:val="000000" w:themeColor="text1"/>
          <w:lang w:val="en-CA"/>
        </w:rPr>
        <w:t>, who argue that individual characteristics and attitudes can directly influence turnover intentions. Negative body image may serve as a personal factor that impacts an individual's job satisfaction and overall commitment to their current position.</w:t>
      </w:r>
    </w:p>
    <w:p w14:paraId="62D34B10" w14:textId="6B3302C9" w:rsidR="00AE737A" w:rsidRPr="00FE2BBB" w:rsidRDefault="00485ACB" w:rsidP="00FE2BBB">
      <w:pPr>
        <w:spacing w:before="120" w:after="120"/>
        <w:jc w:val="both"/>
        <w:rPr>
          <w:rFonts w:asciiTheme="majorBidi" w:hAnsiTheme="majorBidi" w:cstheme="majorBidi"/>
          <w:b/>
          <w:bCs/>
          <w:i/>
          <w:iCs/>
          <w:color w:val="000000" w:themeColor="text1"/>
          <w:sz w:val="26"/>
          <w:szCs w:val="26"/>
          <w:lang w:val="en-CA"/>
        </w:rPr>
      </w:pPr>
      <w:r w:rsidRPr="00FE307A">
        <w:rPr>
          <w:rFonts w:asciiTheme="majorBidi" w:hAnsiTheme="majorBidi" w:cstheme="majorBidi"/>
          <w:b/>
          <w:bCs/>
          <w:i/>
          <w:iCs/>
          <w:color w:val="000000" w:themeColor="text1"/>
          <w:sz w:val="26"/>
          <w:szCs w:val="26"/>
          <w:lang w:val="en-CA"/>
        </w:rPr>
        <w:t xml:space="preserve">5.2 </w:t>
      </w:r>
      <w:r w:rsidR="00FE307A">
        <w:rPr>
          <w:rFonts w:asciiTheme="majorBidi" w:hAnsiTheme="majorBidi" w:cstheme="majorBidi"/>
          <w:b/>
          <w:bCs/>
          <w:i/>
          <w:iCs/>
          <w:color w:val="000000" w:themeColor="text1"/>
          <w:sz w:val="26"/>
          <w:szCs w:val="26"/>
          <w:lang w:val="en-CA"/>
        </w:rPr>
        <w:t>I</w:t>
      </w:r>
      <w:r w:rsidR="00FE307A" w:rsidRPr="00FE307A">
        <w:rPr>
          <w:rFonts w:asciiTheme="majorBidi" w:hAnsiTheme="majorBidi" w:cstheme="majorBidi"/>
          <w:b/>
          <w:bCs/>
          <w:i/>
          <w:iCs/>
          <w:color w:val="000000" w:themeColor="text1"/>
          <w:sz w:val="26"/>
          <w:szCs w:val="26"/>
          <w:lang w:val="en-CA"/>
        </w:rPr>
        <w:t>ndirect effect</w:t>
      </w:r>
    </w:p>
    <w:p w14:paraId="70A75E9A" w14:textId="077C39F8" w:rsidR="009D6564" w:rsidRPr="006E37F7" w:rsidRDefault="000D441F" w:rsidP="009D6564">
      <w:pPr>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Our study extends existing research by examining the mediation effect of perceived discrimination on the relationship between negative body image and turnover intention. The significant indirect effect indicates that perceived discrimination partially mediates the association between negative body image and turnover intention. This finding aligns with the stigma process framework, which posits that negative body image may lead to increased perceived discrimination, subsequently affecting one's desire to leave the workplace.</w:t>
      </w:r>
    </w:p>
    <w:p w14:paraId="766AC757" w14:textId="00558098" w:rsidR="009D6564" w:rsidRPr="00FE2BBB" w:rsidRDefault="000D441F" w:rsidP="00FE2BBB">
      <w:pPr>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The stig</w:t>
      </w:r>
      <w:r w:rsidR="009D6564" w:rsidRPr="006E37F7">
        <w:rPr>
          <w:rFonts w:asciiTheme="majorBidi" w:hAnsiTheme="majorBidi" w:cstheme="majorBidi"/>
          <w:color w:val="000000" w:themeColor="text1"/>
          <w:lang w:val="en-US"/>
        </w:rPr>
        <w:t>m</w:t>
      </w:r>
      <w:r w:rsidRPr="006E37F7">
        <w:rPr>
          <w:rFonts w:asciiTheme="majorBidi" w:hAnsiTheme="majorBidi" w:cstheme="majorBidi"/>
          <w:color w:val="000000" w:themeColor="text1"/>
          <w:lang w:val="en-US"/>
        </w:rPr>
        <w:t>a process framework</w:t>
      </w:r>
      <w:r w:rsidR="004F5A77" w:rsidRPr="006E37F7">
        <w:rPr>
          <w:rFonts w:asciiTheme="majorBidi" w:hAnsiTheme="majorBidi" w:cstheme="majorBidi"/>
          <w:color w:val="000000" w:themeColor="text1"/>
          <w:lang w:val="en-US"/>
        </w:rPr>
        <w:t xml:space="preserve"> </w:t>
      </w:r>
      <w:r w:rsidR="004F5A77" w:rsidRPr="006E37F7">
        <w:rPr>
          <w:rFonts w:asciiTheme="majorBidi" w:hAnsiTheme="majorBidi" w:cstheme="majorBidi"/>
          <w:color w:val="000000" w:themeColor="text1"/>
          <w:lang w:val="en-US"/>
        </w:rPr>
        <w:fldChar w:fldCharType="begin"/>
      </w:r>
      <w:r w:rsidR="004F5A77" w:rsidRPr="006E37F7">
        <w:rPr>
          <w:rFonts w:asciiTheme="majorBidi" w:hAnsiTheme="majorBidi" w:cstheme="majorBidi"/>
          <w:color w:val="000000" w:themeColor="text1"/>
          <w:lang w:val="en-US"/>
        </w:rPr>
        <w:instrText xml:space="preserve"> ADDIN ZOTERO_ITEM CSL_CITATION {"citationID":"L3LswMx5","properties":{"formattedCitation":"(Major &amp; O\\uc0\\u8217{}Brien, 2005)","plainCitation":"(Major &amp; O’Brien, 2005)","noteIndex":0},"citationItems":[{"id":8672,"uris":["http://zotero.org/users/6473116/items/73X4PHKM"],"itemData":{"id":8672,"type":"article-journal","abstract":"This chapter addresses the psychological effects of social stigma. Stigma directly affects the stigmatized via mechanisms of discrimination, expectancy confirmation, and automatic stereotype activation, and indirectly via threats to personal and social identity. We review and organize recent theory and empirical research within an identity threat model of stigma. This model posits that situational cues, collective representations of one's stigma status, and personal beliefs and motives shape appraisals of the significance of stigma-relevant situations for well-being. Identity threat results when stigma-relevant stressors are appraised as potentially harmful to one's social identity and as exceeding one's coping resources. Identity threat creates involuntary stress responses and motivates attempts at threat reduction through coping strategies. Stress responses and coping efforts affect important outcomes such as self-esteem, academic achievement, and health. Identity threat perspectives help to explain the tremendous variability across people, groups, and situations in responses to stigma.","container-title":"Annual Review of Psychology","DOI":"10.1146/annurev.psych.56.091103.070137","ISSN":"0066-4308, 1545-2085","issue":"1","journalAbbreviation":"Annu. Rev. Psychol.","language":"en","page":"393-421","source":"DOI.org (Crossref)","title":"The Social Psychology of Stigma","volume":"56","author":[{"family":"Major","given":"Brenda"},{"family":"O'Brien","given":"Laurie T."}],"issued":{"date-parts":[["2005",2,1]]}}}],"schema":"https://github.com/citation-style-language/schema/raw/master/csl-citation.json"} </w:instrText>
      </w:r>
      <w:r w:rsidR="004F5A77" w:rsidRPr="006E37F7">
        <w:rPr>
          <w:rFonts w:asciiTheme="majorBidi" w:hAnsiTheme="majorBidi" w:cstheme="majorBidi"/>
          <w:color w:val="000000" w:themeColor="text1"/>
          <w:lang w:val="en-US"/>
        </w:rPr>
        <w:fldChar w:fldCharType="separate"/>
      </w:r>
      <w:r w:rsidR="004F5A77" w:rsidRPr="006E37F7">
        <w:rPr>
          <w:rFonts w:asciiTheme="majorBidi" w:hAnsiTheme="majorBidi" w:cstheme="majorBidi"/>
          <w:color w:val="000000"/>
          <w:lang w:val="en-US"/>
        </w:rPr>
        <w:t>(Major &amp; O’Brien, 2005)</w:t>
      </w:r>
      <w:r w:rsidR="004F5A77" w:rsidRPr="006E37F7">
        <w:rPr>
          <w:rFonts w:asciiTheme="majorBidi" w:hAnsiTheme="majorBidi" w:cstheme="majorBidi"/>
          <w:color w:val="000000" w:themeColor="text1"/>
          <w:lang w:val="en-US"/>
        </w:rPr>
        <w:fldChar w:fldCharType="end"/>
      </w:r>
      <w:r w:rsidRPr="006E37F7">
        <w:rPr>
          <w:rFonts w:asciiTheme="majorBidi" w:hAnsiTheme="majorBidi" w:cstheme="majorBidi"/>
          <w:color w:val="000000" w:themeColor="text1"/>
          <w:lang w:val="en-US"/>
        </w:rPr>
        <w:t xml:space="preserve"> suggests that individuals who perceive themselves as stigmatized are more likely to experience stress and negative emotions, which can influence their decision to disengage from a stigmatizing environment. In the context of our study, negative body image may serve as a source of perceived stigma, triggering a cascade of reactions that ultimately lead to turnover intention.</w:t>
      </w:r>
    </w:p>
    <w:p w14:paraId="500FEECB" w14:textId="43C89052" w:rsidR="00AE737A" w:rsidRPr="00FE2BBB" w:rsidRDefault="00485ACB" w:rsidP="00FE2BBB">
      <w:pPr>
        <w:spacing w:before="240" w:after="240"/>
        <w:rPr>
          <w:rFonts w:asciiTheme="majorBidi" w:hAnsiTheme="majorBidi" w:cstheme="majorBidi"/>
          <w:b/>
          <w:bCs/>
          <w:sz w:val="28"/>
          <w:szCs w:val="28"/>
          <w:lang w:val="en-CA"/>
        </w:rPr>
      </w:pPr>
      <w:r w:rsidRPr="00485ACB">
        <w:rPr>
          <w:rFonts w:asciiTheme="majorBidi" w:hAnsiTheme="majorBidi" w:cstheme="majorBidi"/>
          <w:b/>
          <w:bCs/>
          <w:sz w:val="28"/>
          <w:szCs w:val="28"/>
          <w:lang w:val="en-CA"/>
        </w:rPr>
        <w:t xml:space="preserve">6 </w:t>
      </w:r>
      <w:r w:rsidR="00AE737A" w:rsidRPr="00485ACB">
        <w:rPr>
          <w:rFonts w:asciiTheme="majorBidi" w:hAnsiTheme="majorBidi" w:cstheme="majorBidi"/>
          <w:b/>
          <w:bCs/>
          <w:sz w:val="28"/>
          <w:szCs w:val="28"/>
          <w:lang w:val="en-CA"/>
        </w:rPr>
        <w:t>I</w:t>
      </w:r>
      <w:r w:rsidRPr="00485ACB">
        <w:rPr>
          <w:rFonts w:asciiTheme="majorBidi" w:hAnsiTheme="majorBidi" w:cstheme="majorBidi"/>
          <w:b/>
          <w:bCs/>
          <w:sz w:val="28"/>
          <w:szCs w:val="28"/>
          <w:lang w:val="en-CA"/>
        </w:rPr>
        <w:t xml:space="preserve">mplications  </w:t>
      </w:r>
    </w:p>
    <w:p w14:paraId="6B5B64CF" w14:textId="0554EF38" w:rsidR="009D6564" w:rsidRPr="006E37F7" w:rsidRDefault="000D441F" w:rsidP="00AC632E">
      <w:pPr>
        <w:ind w:firstLine="360"/>
        <w:jc w:val="both"/>
        <w:rPr>
          <w:rFonts w:asciiTheme="majorBidi" w:hAnsiTheme="majorBidi" w:cstheme="majorBidi"/>
          <w:lang w:val="en-CA"/>
        </w:rPr>
      </w:pPr>
      <w:r w:rsidRPr="006E37F7">
        <w:rPr>
          <w:rFonts w:asciiTheme="majorBidi" w:hAnsiTheme="majorBidi" w:cstheme="majorBidi"/>
          <w:lang w:val="en-CA"/>
        </w:rPr>
        <w:t xml:space="preserve">The findings of this study have several practical implications for organizations aiming to enhance employee retention and foster a more inclusive workplace environment. First and foremost, </w:t>
      </w:r>
      <w:r w:rsidR="006227DE">
        <w:rPr>
          <w:rFonts w:asciiTheme="majorBidi" w:hAnsiTheme="majorBidi" w:cstheme="majorBidi"/>
          <w:lang w:val="en-CA"/>
        </w:rPr>
        <w:t>employers must</w:t>
      </w:r>
      <w:r w:rsidRPr="006E37F7">
        <w:rPr>
          <w:rFonts w:asciiTheme="majorBidi" w:hAnsiTheme="majorBidi" w:cstheme="majorBidi"/>
          <w:lang w:val="en-CA"/>
        </w:rPr>
        <w:t xml:space="preserve"> recognize that negative body image can significantly impact employees' perceptions of discrimination and their subsequent turnover intentions. To address this issue effectively, organizations can consider the following strategies:</w:t>
      </w:r>
    </w:p>
    <w:p w14:paraId="30583D42" w14:textId="6C27174B" w:rsidR="009D6564" w:rsidRPr="006E37F7" w:rsidRDefault="000D441F" w:rsidP="009D6564">
      <w:pPr>
        <w:jc w:val="both"/>
        <w:rPr>
          <w:rFonts w:asciiTheme="majorBidi" w:hAnsiTheme="majorBidi" w:cstheme="majorBidi"/>
          <w:b/>
          <w:bCs/>
          <w:i/>
          <w:iCs/>
          <w:lang w:val="en-CA"/>
        </w:rPr>
      </w:pPr>
      <w:r w:rsidRPr="006E37F7">
        <w:rPr>
          <w:rFonts w:asciiTheme="majorBidi" w:hAnsiTheme="majorBidi" w:cstheme="majorBidi"/>
          <w:b/>
          <w:bCs/>
          <w:i/>
          <w:iCs/>
          <w:lang w:val="en-CA"/>
        </w:rPr>
        <w:t xml:space="preserve">Promoting a </w:t>
      </w:r>
      <w:r w:rsidR="009D6564" w:rsidRPr="006E37F7">
        <w:rPr>
          <w:rFonts w:asciiTheme="majorBidi" w:hAnsiTheme="majorBidi" w:cstheme="majorBidi"/>
          <w:b/>
          <w:bCs/>
          <w:i/>
          <w:iCs/>
          <w:lang w:val="en-CA"/>
        </w:rPr>
        <w:t>c</w:t>
      </w:r>
      <w:r w:rsidRPr="006E37F7">
        <w:rPr>
          <w:rFonts w:asciiTheme="majorBidi" w:hAnsiTheme="majorBidi" w:cstheme="majorBidi"/>
          <w:b/>
          <w:bCs/>
          <w:i/>
          <w:iCs/>
          <w:lang w:val="en-CA"/>
        </w:rPr>
        <w:t xml:space="preserve">ulture of </w:t>
      </w:r>
      <w:r w:rsidR="009D6564" w:rsidRPr="006E37F7">
        <w:rPr>
          <w:rFonts w:asciiTheme="majorBidi" w:hAnsiTheme="majorBidi" w:cstheme="majorBidi"/>
          <w:b/>
          <w:bCs/>
          <w:i/>
          <w:iCs/>
          <w:lang w:val="en-CA"/>
        </w:rPr>
        <w:t>i</w:t>
      </w:r>
      <w:r w:rsidRPr="006E37F7">
        <w:rPr>
          <w:rFonts w:asciiTheme="majorBidi" w:hAnsiTheme="majorBidi" w:cstheme="majorBidi"/>
          <w:b/>
          <w:bCs/>
          <w:i/>
          <w:iCs/>
          <w:lang w:val="en-CA"/>
        </w:rPr>
        <w:t xml:space="preserve">nclusivity and </w:t>
      </w:r>
      <w:r w:rsidR="009D6564" w:rsidRPr="006E37F7">
        <w:rPr>
          <w:rFonts w:asciiTheme="majorBidi" w:hAnsiTheme="majorBidi" w:cstheme="majorBidi"/>
          <w:b/>
          <w:bCs/>
          <w:i/>
          <w:iCs/>
          <w:lang w:val="en-CA"/>
        </w:rPr>
        <w:t>b</w:t>
      </w:r>
      <w:r w:rsidRPr="006E37F7">
        <w:rPr>
          <w:rFonts w:asciiTheme="majorBidi" w:hAnsiTheme="majorBidi" w:cstheme="majorBidi"/>
          <w:b/>
          <w:bCs/>
          <w:i/>
          <w:iCs/>
          <w:lang w:val="en-CA"/>
        </w:rPr>
        <w:t xml:space="preserve">ody </w:t>
      </w:r>
      <w:r w:rsidR="009D6564" w:rsidRPr="006E37F7">
        <w:rPr>
          <w:rFonts w:asciiTheme="majorBidi" w:hAnsiTheme="majorBidi" w:cstheme="majorBidi"/>
          <w:b/>
          <w:bCs/>
          <w:i/>
          <w:iCs/>
          <w:lang w:val="en-CA"/>
        </w:rPr>
        <w:t>p</w:t>
      </w:r>
      <w:r w:rsidRPr="006E37F7">
        <w:rPr>
          <w:rFonts w:asciiTheme="majorBidi" w:hAnsiTheme="majorBidi" w:cstheme="majorBidi"/>
          <w:b/>
          <w:bCs/>
          <w:i/>
          <w:iCs/>
          <w:lang w:val="en-CA"/>
        </w:rPr>
        <w:t>ositivity</w:t>
      </w:r>
      <w:r w:rsidR="00AC632E" w:rsidRPr="006E37F7">
        <w:rPr>
          <w:rFonts w:asciiTheme="majorBidi" w:hAnsiTheme="majorBidi" w:cstheme="majorBidi"/>
          <w:b/>
          <w:bCs/>
          <w:i/>
          <w:iCs/>
          <w:lang w:val="en-CA"/>
        </w:rPr>
        <w:t xml:space="preserve"> </w:t>
      </w:r>
      <w:r w:rsidR="00AC632E" w:rsidRPr="006E37F7">
        <w:rPr>
          <w:rFonts w:asciiTheme="majorBidi" w:hAnsiTheme="majorBidi" w:cstheme="majorBidi"/>
          <w:b/>
          <w:bCs/>
          <w:i/>
          <w:iCs/>
          <w:lang w:val="en-CA"/>
        </w:rPr>
        <w:fldChar w:fldCharType="begin"/>
      </w:r>
      <w:r w:rsidR="00AC632E" w:rsidRPr="006E37F7">
        <w:rPr>
          <w:rFonts w:asciiTheme="majorBidi" w:hAnsiTheme="majorBidi" w:cstheme="majorBidi"/>
          <w:b/>
          <w:bCs/>
          <w:i/>
          <w:iCs/>
          <w:lang w:val="en-CA"/>
        </w:rPr>
        <w:instrText xml:space="preserve"> ADDIN ZOTERO_ITEM CSL_CITATION {"citationID":"qcb92KHq","properties":{"formattedCitation":"(Prestini et al., 2023)","plainCitation":"(Prestini et al., 2023)","noteIndex":0},"citationItems":[{"id":8675,"uris":["http://zotero.org/users/6473116/items/EPCYS89J"],"itemData":{"id":8675,"type":"article-journal","container-title":"Marketing Fashion: Critical Perspectives on the Power of Fashion in Contemporary Culture","note":"publisher: Taylor &amp; Francis","page":"59","source":"Google Scholar","title":"4 Embracing Diversity and Body Positivity","author":[{"family":"Prestini","given":"Stefano"},{"family":"Borghini","given":"Stefania"},{"family":"Carù","given":"Antonella"}],"issued":{"date-parts":[["2023"]]}}}],"schema":"https://github.com/citation-style-language/schema/raw/master/csl-citation.json"} </w:instrText>
      </w:r>
      <w:r w:rsidR="00AC632E" w:rsidRPr="006E37F7">
        <w:rPr>
          <w:rFonts w:asciiTheme="majorBidi" w:hAnsiTheme="majorBidi" w:cstheme="majorBidi"/>
          <w:b/>
          <w:bCs/>
          <w:i/>
          <w:iCs/>
          <w:lang w:val="en-CA"/>
        </w:rPr>
        <w:fldChar w:fldCharType="separate"/>
      </w:r>
      <w:r w:rsidR="00AC632E" w:rsidRPr="006E37F7">
        <w:rPr>
          <w:rFonts w:asciiTheme="majorBidi" w:hAnsiTheme="majorBidi" w:cstheme="majorBidi"/>
          <w:b/>
          <w:bCs/>
          <w:i/>
          <w:iCs/>
          <w:noProof/>
          <w:lang w:val="en-CA"/>
        </w:rPr>
        <w:t>(Prestini et al., 2023)</w:t>
      </w:r>
      <w:r w:rsidR="00AC632E" w:rsidRPr="006E37F7">
        <w:rPr>
          <w:rFonts w:asciiTheme="majorBidi" w:hAnsiTheme="majorBidi" w:cstheme="majorBidi"/>
          <w:b/>
          <w:bCs/>
          <w:i/>
          <w:iCs/>
          <w:lang w:val="en-CA"/>
        </w:rPr>
        <w:fldChar w:fldCharType="end"/>
      </w:r>
    </w:p>
    <w:p w14:paraId="6F41D7FF" w14:textId="2EBAAF8D" w:rsidR="000D441F" w:rsidRPr="006E37F7" w:rsidRDefault="000D441F" w:rsidP="00C36C3D">
      <w:pPr>
        <w:ind w:firstLine="708"/>
        <w:jc w:val="both"/>
        <w:rPr>
          <w:rFonts w:asciiTheme="majorBidi" w:hAnsiTheme="majorBidi" w:cstheme="majorBidi"/>
          <w:lang w:val="en-CA"/>
        </w:rPr>
      </w:pPr>
      <w:r w:rsidRPr="006E37F7">
        <w:rPr>
          <w:rFonts w:asciiTheme="majorBidi" w:hAnsiTheme="majorBidi" w:cstheme="majorBidi"/>
          <w:lang w:val="en-CA"/>
        </w:rPr>
        <w:t>Building a workplace culture that celebrates diversity and promotes body positivity can create an environment where employees feel valued and accepted, regardless of their body image. Initiatives such as workshops, awareness campaigns, and diversity training programs can be implemented to educate employees and reduce stereotypes related to body image.</w:t>
      </w:r>
    </w:p>
    <w:p w14:paraId="42F3CDF6" w14:textId="72941D26" w:rsidR="009D6564" w:rsidRPr="006E37F7" w:rsidRDefault="000D441F" w:rsidP="000D441F">
      <w:pPr>
        <w:jc w:val="both"/>
        <w:rPr>
          <w:rFonts w:asciiTheme="majorBidi" w:hAnsiTheme="majorBidi" w:cstheme="majorBidi"/>
          <w:b/>
          <w:bCs/>
          <w:i/>
          <w:iCs/>
          <w:lang w:val="en-CA"/>
        </w:rPr>
      </w:pPr>
      <w:r w:rsidRPr="006E37F7">
        <w:rPr>
          <w:rFonts w:asciiTheme="majorBidi" w:hAnsiTheme="majorBidi" w:cstheme="majorBidi"/>
          <w:b/>
          <w:bCs/>
          <w:i/>
          <w:iCs/>
          <w:lang w:val="en-CA"/>
        </w:rPr>
        <w:t>Supportive Employee Assistance Programs</w:t>
      </w:r>
      <w:r w:rsidR="00AC632E" w:rsidRPr="006E37F7">
        <w:rPr>
          <w:rFonts w:asciiTheme="majorBidi" w:hAnsiTheme="majorBidi" w:cstheme="majorBidi"/>
          <w:b/>
          <w:bCs/>
          <w:i/>
          <w:iCs/>
          <w:lang w:val="en-CA"/>
        </w:rPr>
        <w:t xml:space="preserve"> </w:t>
      </w:r>
      <w:r w:rsidR="00AC632E" w:rsidRPr="006E37F7">
        <w:rPr>
          <w:rFonts w:asciiTheme="majorBidi" w:hAnsiTheme="majorBidi" w:cstheme="majorBidi"/>
          <w:b/>
          <w:bCs/>
          <w:i/>
          <w:iCs/>
          <w:lang w:val="en-CA"/>
        </w:rPr>
        <w:fldChar w:fldCharType="begin"/>
      </w:r>
      <w:r w:rsidR="00AC632E" w:rsidRPr="006E37F7">
        <w:rPr>
          <w:rFonts w:asciiTheme="majorBidi" w:hAnsiTheme="majorBidi" w:cstheme="majorBidi"/>
          <w:b/>
          <w:bCs/>
          <w:i/>
          <w:iCs/>
          <w:lang w:val="en-CA"/>
        </w:rPr>
        <w:instrText xml:space="preserve"> ADDIN ZOTERO_ITEM CSL_CITATION {"citationID":"12gAoSGR","properties":{"formattedCitation":"(Long &amp; Cooke, 2023)","plainCitation":"(Long &amp; Cooke, 2023)","noteIndex":0},"citationItems":[{"id":8676,"uris":["http://zotero.org/users/6473116/items/FQSNFQEA"],"itemData":{"id":8676,"type":"article-journal","container-title":"Human Resource Management Review","issue":"2","note":"publisher: Elsevier","page":"100941","source":"Google Scholar","title":"Advancing the field of employee assistance programs research and practice: A systematic review of quantitative studies and future research agenda","title-short":"Advancing the field of employee assistance programs research and practice","volume":"33","author":[{"family":"Long","given":"Tianyi"},{"family":"Cooke","given":"Fang Lee"}],"issued":{"date-parts":[["2023"]]}}}],"schema":"https://github.com/citation-style-language/schema/raw/master/csl-citation.json"} </w:instrText>
      </w:r>
      <w:r w:rsidR="00AC632E" w:rsidRPr="006E37F7">
        <w:rPr>
          <w:rFonts w:asciiTheme="majorBidi" w:hAnsiTheme="majorBidi" w:cstheme="majorBidi"/>
          <w:b/>
          <w:bCs/>
          <w:i/>
          <w:iCs/>
          <w:lang w:val="en-CA"/>
        </w:rPr>
        <w:fldChar w:fldCharType="separate"/>
      </w:r>
      <w:r w:rsidR="00AC632E" w:rsidRPr="006E37F7">
        <w:rPr>
          <w:rFonts w:asciiTheme="majorBidi" w:hAnsiTheme="majorBidi" w:cstheme="majorBidi"/>
          <w:b/>
          <w:bCs/>
          <w:i/>
          <w:iCs/>
          <w:noProof/>
          <w:lang w:val="en-CA"/>
        </w:rPr>
        <w:t>(Long &amp; Cooke, 2023)</w:t>
      </w:r>
      <w:r w:rsidR="00AC632E" w:rsidRPr="006E37F7">
        <w:rPr>
          <w:rFonts w:asciiTheme="majorBidi" w:hAnsiTheme="majorBidi" w:cstheme="majorBidi"/>
          <w:b/>
          <w:bCs/>
          <w:i/>
          <w:iCs/>
          <w:lang w:val="en-CA"/>
        </w:rPr>
        <w:fldChar w:fldCharType="end"/>
      </w:r>
    </w:p>
    <w:p w14:paraId="1578D5A1" w14:textId="35984C7A" w:rsidR="000D441F" w:rsidRPr="006E37F7" w:rsidRDefault="000D441F" w:rsidP="00C36C3D">
      <w:pPr>
        <w:ind w:firstLine="708"/>
        <w:jc w:val="both"/>
        <w:rPr>
          <w:rFonts w:asciiTheme="majorBidi" w:hAnsiTheme="majorBidi" w:cstheme="majorBidi"/>
          <w:lang w:val="en-CA"/>
        </w:rPr>
      </w:pPr>
      <w:r w:rsidRPr="006E37F7">
        <w:rPr>
          <w:rFonts w:asciiTheme="majorBidi" w:hAnsiTheme="majorBidi" w:cstheme="majorBidi"/>
          <w:lang w:val="en-CA"/>
        </w:rPr>
        <w:t>Employers can offer EAPs that provide counseling and support for individuals struggling with body image issues. These programs can help employees manage their concerns and build resilience against the potential negative effects on their work engagement and turnover intentions.</w:t>
      </w:r>
    </w:p>
    <w:p w14:paraId="13977CB8" w14:textId="6D6600D5" w:rsidR="00C36C3D" w:rsidRPr="006E37F7" w:rsidRDefault="000D441F" w:rsidP="000D441F">
      <w:pPr>
        <w:jc w:val="both"/>
        <w:rPr>
          <w:rFonts w:asciiTheme="majorBidi" w:hAnsiTheme="majorBidi" w:cstheme="majorBidi"/>
          <w:b/>
          <w:bCs/>
          <w:i/>
          <w:iCs/>
          <w:lang w:val="en-CA"/>
        </w:rPr>
      </w:pPr>
      <w:r w:rsidRPr="006E37F7">
        <w:rPr>
          <w:rFonts w:asciiTheme="majorBidi" w:hAnsiTheme="majorBidi" w:cstheme="majorBidi"/>
          <w:b/>
          <w:bCs/>
          <w:i/>
          <w:iCs/>
          <w:lang w:val="en-CA"/>
        </w:rPr>
        <w:t xml:space="preserve">Diverse </w:t>
      </w:r>
      <w:r w:rsidR="00C36C3D" w:rsidRPr="006E37F7">
        <w:rPr>
          <w:rFonts w:asciiTheme="majorBidi" w:hAnsiTheme="majorBidi" w:cstheme="majorBidi"/>
          <w:b/>
          <w:bCs/>
          <w:i/>
          <w:iCs/>
          <w:lang w:val="en-CA"/>
        </w:rPr>
        <w:t>h</w:t>
      </w:r>
      <w:r w:rsidRPr="006E37F7">
        <w:rPr>
          <w:rFonts w:asciiTheme="majorBidi" w:hAnsiTheme="majorBidi" w:cstheme="majorBidi"/>
          <w:b/>
          <w:bCs/>
          <w:i/>
          <w:iCs/>
          <w:lang w:val="en-CA"/>
        </w:rPr>
        <w:t xml:space="preserve">iring and </w:t>
      </w:r>
      <w:r w:rsidR="00C36C3D" w:rsidRPr="006E37F7">
        <w:rPr>
          <w:rFonts w:asciiTheme="majorBidi" w:hAnsiTheme="majorBidi" w:cstheme="majorBidi"/>
          <w:b/>
          <w:bCs/>
          <w:i/>
          <w:iCs/>
          <w:lang w:val="en-CA"/>
        </w:rPr>
        <w:t>p</w:t>
      </w:r>
      <w:r w:rsidRPr="006E37F7">
        <w:rPr>
          <w:rFonts w:asciiTheme="majorBidi" w:hAnsiTheme="majorBidi" w:cstheme="majorBidi"/>
          <w:b/>
          <w:bCs/>
          <w:i/>
          <w:iCs/>
          <w:lang w:val="en-CA"/>
        </w:rPr>
        <w:t xml:space="preserve">romotion </w:t>
      </w:r>
      <w:r w:rsidR="00C36C3D" w:rsidRPr="006E37F7">
        <w:rPr>
          <w:rFonts w:asciiTheme="majorBidi" w:hAnsiTheme="majorBidi" w:cstheme="majorBidi"/>
          <w:b/>
          <w:bCs/>
          <w:i/>
          <w:iCs/>
          <w:lang w:val="en-CA"/>
        </w:rPr>
        <w:t>p</w:t>
      </w:r>
      <w:r w:rsidRPr="006E37F7">
        <w:rPr>
          <w:rFonts w:asciiTheme="majorBidi" w:hAnsiTheme="majorBidi" w:cstheme="majorBidi"/>
          <w:b/>
          <w:bCs/>
          <w:i/>
          <w:iCs/>
          <w:lang w:val="en-CA"/>
        </w:rPr>
        <w:t>ractices</w:t>
      </w:r>
      <w:r w:rsidR="00AC632E" w:rsidRPr="006E37F7">
        <w:rPr>
          <w:rFonts w:asciiTheme="majorBidi" w:hAnsiTheme="majorBidi" w:cstheme="majorBidi"/>
          <w:b/>
          <w:bCs/>
          <w:i/>
          <w:iCs/>
          <w:lang w:val="en-CA"/>
        </w:rPr>
        <w:t xml:space="preserve"> </w:t>
      </w:r>
      <w:r w:rsidR="00AC632E" w:rsidRPr="006E37F7">
        <w:rPr>
          <w:rFonts w:asciiTheme="majorBidi" w:hAnsiTheme="majorBidi" w:cstheme="majorBidi"/>
          <w:b/>
          <w:bCs/>
          <w:i/>
          <w:iCs/>
          <w:lang w:val="en-CA"/>
        </w:rPr>
        <w:fldChar w:fldCharType="begin"/>
      </w:r>
      <w:r w:rsidR="00AC632E" w:rsidRPr="006E37F7">
        <w:rPr>
          <w:rFonts w:asciiTheme="majorBidi" w:hAnsiTheme="majorBidi" w:cstheme="majorBidi"/>
          <w:b/>
          <w:bCs/>
          <w:i/>
          <w:iCs/>
          <w:lang w:val="en-CA"/>
        </w:rPr>
        <w:instrText xml:space="preserve"> ADDIN ZOTERO_ITEM CSL_CITATION {"citationID":"bi4WieHL","properties":{"formattedCitation":"(Woods &amp; Tharakan, 2021)","plainCitation":"(Woods &amp; Tharakan, 2021)","noteIndex":0},"citationItems":[{"id":8677,"uris":["http://zotero.org/users/6473116/items/3GX6JUG5"],"itemData":{"id":8677,"type":"book","publisher":"John Wiley &amp; Sons","source":"Google Scholar","title":"Hiring for Diversity: The Guide to Building an Inclusive and Equitable Organization","title-short":"Hiring for Diversity","URL":"https://books.google.com/books?hl=fr&amp;lr=&amp;id=ZX40EAAAQBAJ&amp;oi=fnd&amp;pg=PR1&amp;dq=Diverse+hiring+and+promotion+practices&amp;ots=iu9LeoiqWx&amp;sig=afyFt0gQ8HBpX1pRgkx_qXcMM5A","author":[{"family":"Woods","given":"Arthur"},{"family":"Tharakan","given":"Susanna"}],"accessed":{"date-parts":[["2024",1,26]]},"issued":{"date-parts":[["2021"]]}}}],"schema":"https://github.com/citation-style-language/schema/raw/master/csl-citation.json"} </w:instrText>
      </w:r>
      <w:r w:rsidR="00AC632E" w:rsidRPr="006E37F7">
        <w:rPr>
          <w:rFonts w:asciiTheme="majorBidi" w:hAnsiTheme="majorBidi" w:cstheme="majorBidi"/>
          <w:b/>
          <w:bCs/>
          <w:i/>
          <w:iCs/>
          <w:lang w:val="en-CA"/>
        </w:rPr>
        <w:fldChar w:fldCharType="separate"/>
      </w:r>
      <w:r w:rsidR="00AC632E" w:rsidRPr="006E37F7">
        <w:rPr>
          <w:rFonts w:asciiTheme="majorBidi" w:hAnsiTheme="majorBidi" w:cstheme="majorBidi"/>
          <w:b/>
          <w:bCs/>
          <w:i/>
          <w:iCs/>
          <w:noProof/>
          <w:lang w:val="en-CA"/>
        </w:rPr>
        <w:t>(Woods &amp; Tharakan, 2021)</w:t>
      </w:r>
      <w:r w:rsidR="00AC632E" w:rsidRPr="006E37F7">
        <w:rPr>
          <w:rFonts w:asciiTheme="majorBidi" w:hAnsiTheme="majorBidi" w:cstheme="majorBidi"/>
          <w:b/>
          <w:bCs/>
          <w:i/>
          <w:iCs/>
          <w:lang w:val="en-CA"/>
        </w:rPr>
        <w:fldChar w:fldCharType="end"/>
      </w:r>
    </w:p>
    <w:p w14:paraId="02AF1D0E" w14:textId="64DFCE9E" w:rsidR="000D441F" w:rsidRPr="006E37F7" w:rsidRDefault="000D441F" w:rsidP="00C36C3D">
      <w:pPr>
        <w:ind w:firstLine="360"/>
        <w:jc w:val="both"/>
        <w:rPr>
          <w:rFonts w:asciiTheme="majorBidi" w:hAnsiTheme="majorBidi" w:cstheme="majorBidi"/>
          <w:lang w:val="en-CA"/>
        </w:rPr>
      </w:pPr>
      <w:r w:rsidRPr="006E37F7">
        <w:rPr>
          <w:rFonts w:asciiTheme="majorBidi" w:hAnsiTheme="majorBidi" w:cstheme="majorBidi"/>
          <w:lang w:val="en-CA"/>
        </w:rPr>
        <w:t>Ensuring that hiring and promotion decisions are based solely on skills, qualifications, and performance</w:t>
      </w:r>
      <w:r w:rsidR="00FE2BBB">
        <w:rPr>
          <w:rFonts w:asciiTheme="majorBidi" w:hAnsiTheme="majorBidi" w:cstheme="majorBidi"/>
          <w:lang w:val="en-CA"/>
        </w:rPr>
        <w:t xml:space="preserve"> rather than appearance</w:t>
      </w:r>
      <w:r w:rsidRPr="006E37F7">
        <w:rPr>
          <w:rFonts w:asciiTheme="majorBidi" w:hAnsiTheme="majorBidi" w:cstheme="majorBidi"/>
          <w:lang w:val="en-CA"/>
        </w:rPr>
        <w:t xml:space="preserve"> can help mitigate the perceived discrimination associated with negative body image.</w:t>
      </w:r>
    </w:p>
    <w:p w14:paraId="00821DAE" w14:textId="77777777" w:rsidR="000D441F" w:rsidRPr="006E37F7" w:rsidRDefault="000D441F" w:rsidP="000D441F">
      <w:pPr>
        <w:rPr>
          <w:rFonts w:asciiTheme="majorBidi" w:hAnsiTheme="majorBidi" w:cstheme="majorBidi"/>
          <w:b/>
          <w:bCs/>
          <w:lang w:val="en-CA"/>
        </w:rPr>
      </w:pPr>
    </w:p>
    <w:p w14:paraId="1A06AEF1" w14:textId="2E738736" w:rsidR="00AE737A" w:rsidRPr="00FE2BBB" w:rsidRDefault="00485ACB" w:rsidP="00FE2BBB">
      <w:pPr>
        <w:spacing w:before="240" w:after="240"/>
        <w:rPr>
          <w:rFonts w:asciiTheme="majorBidi" w:hAnsiTheme="majorBidi" w:cstheme="majorBidi"/>
          <w:b/>
          <w:bCs/>
          <w:sz w:val="28"/>
          <w:szCs w:val="28"/>
          <w:lang w:val="en-CA"/>
        </w:rPr>
      </w:pPr>
      <w:r w:rsidRPr="00485ACB">
        <w:rPr>
          <w:rFonts w:asciiTheme="majorBidi" w:hAnsiTheme="majorBidi" w:cstheme="majorBidi"/>
          <w:b/>
          <w:bCs/>
          <w:sz w:val="28"/>
          <w:szCs w:val="28"/>
          <w:lang w:val="en-CA"/>
        </w:rPr>
        <w:lastRenderedPageBreak/>
        <w:t xml:space="preserve">7 </w:t>
      </w:r>
      <w:r>
        <w:rPr>
          <w:rFonts w:asciiTheme="majorBidi" w:hAnsiTheme="majorBidi" w:cstheme="majorBidi"/>
          <w:b/>
          <w:bCs/>
          <w:sz w:val="28"/>
          <w:szCs w:val="28"/>
          <w:lang w:val="en-CA"/>
        </w:rPr>
        <w:t>F</w:t>
      </w:r>
      <w:r w:rsidRPr="00485ACB">
        <w:rPr>
          <w:rFonts w:asciiTheme="majorBidi" w:hAnsiTheme="majorBidi" w:cstheme="majorBidi"/>
          <w:b/>
          <w:bCs/>
          <w:sz w:val="28"/>
          <w:szCs w:val="28"/>
          <w:lang w:val="en-CA"/>
        </w:rPr>
        <w:t>uture research</w:t>
      </w:r>
    </w:p>
    <w:p w14:paraId="4A712121" w14:textId="476BBF54" w:rsidR="00C36C3D" w:rsidRPr="006E37F7" w:rsidRDefault="00C36C3D" w:rsidP="00C36C3D">
      <w:pPr>
        <w:pStyle w:val="NormalWeb"/>
        <w:spacing w:before="0" w:beforeAutospacing="0" w:after="300" w:afterAutospacing="0"/>
        <w:ind w:firstLine="360"/>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To enhance our comprehension of the intricate relationships uncovered in this study, future research should consider qualitative approaches to delve deeper into the underlying mechanisms. This approach can shed light on potential moderators and mediators. Additionally, longitudinal designs could be employed to establish causality and monitor the evolution of turnover intentions over time. Understanding how these relationships develop can inform the timing of interventions and preventive measures. Once organizational-level interventions have been formulated, evaluating their effectiveness in enhancing body image and reducing perceived discrimination within the workplace becomes essential. Drawing upon evidence-based interventions from clinical psychology and adapting them to the workplace context presents a promising avenue for research. Lastly, investigating whether the relationships observed in this study hold true in diverse cultural contexts and industries can offer valuable insights into the universality of these phenomena.</w:t>
      </w:r>
    </w:p>
    <w:p w14:paraId="0BB836B2" w14:textId="79068300" w:rsidR="00AE737A" w:rsidRPr="00FE2BBB" w:rsidRDefault="00485ACB" w:rsidP="00FE2BBB">
      <w:pPr>
        <w:pStyle w:val="NormalWeb"/>
        <w:spacing w:before="240" w:beforeAutospacing="0" w:after="240" w:afterAutospacing="0"/>
        <w:jc w:val="both"/>
        <w:rPr>
          <w:rFonts w:asciiTheme="majorBidi" w:hAnsiTheme="majorBidi" w:cstheme="majorBidi"/>
          <w:b/>
          <w:bCs/>
          <w:color w:val="000000" w:themeColor="text1"/>
          <w:sz w:val="28"/>
          <w:szCs w:val="28"/>
          <w:lang w:val="en-US"/>
        </w:rPr>
      </w:pPr>
      <w:r w:rsidRPr="00485ACB">
        <w:rPr>
          <w:rFonts w:asciiTheme="majorBidi" w:hAnsiTheme="majorBidi" w:cstheme="majorBidi"/>
          <w:b/>
          <w:bCs/>
          <w:color w:val="000000" w:themeColor="text1"/>
          <w:sz w:val="28"/>
          <w:szCs w:val="28"/>
          <w:lang w:val="en-US"/>
        </w:rPr>
        <w:t xml:space="preserve">8 </w:t>
      </w:r>
      <w:r w:rsidR="00AE737A" w:rsidRPr="00485ACB">
        <w:rPr>
          <w:rFonts w:asciiTheme="majorBidi" w:hAnsiTheme="majorBidi" w:cstheme="majorBidi"/>
          <w:b/>
          <w:bCs/>
          <w:color w:val="000000" w:themeColor="text1"/>
          <w:sz w:val="28"/>
          <w:szCs w:val="28"/>
          <w:lang w:val="en-US"/>
        </w:rPr>
        <w:t>C</w:t>
      </w:r>
      <w:r w:rsidRPr="00485ACB">
        <w:rPr>
          <w:rFonts w:asciiTheme="majorBidi" w:hAnsiTheme="majorBidi" w:cstheme="majorBidi"/>
          <w:b/>
          <w:bCs/>
          <w:color w:val="000000" w:themeColor="text1"/>
          <w:sz w:val="28"/>
          <w:szCs w:val="28"/>
          <w:lang w:val="en-US"/>
        </w:rPr>
        <w:t>onclusion</w:t>
      </w:r>
    </w:p>
    <w:p w14:paraId="7890B302" w14:textId="09DC7DA8" w:rsidR="00C36C3D" w:rsidRPr="006E37F7" w:rsidRDefault="00C36C3D" w:rsidP="00C36C3D">
      <w:pPr>
        <w:pStyle w:val="NormalWeb"/>
        <w:spacing w:before="0" w:beforeAutospacing="0" w:after="0" w:afterAutospacing="0"/>
        <w:ind w:firstLine="357"/>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T</w:t>
      </w:r>
      <w:r w:rsidR="000D441F" w:rsidRPr="006E37F7">
        <w:rPr>
          <w:rFonts w:asciiTheme="majorBidi" w:hAnsiTheme="majorBidi" w:cstheme="majorBidi"/>
          <w:color w:val="000000" w:themeColor="text1"/>
          <w:lang w:val="en-US"/>
        </w:rPr>
        <w:t xml:space="preserve">his study has ventured into uncharted territory within management research, unearthing unprecedented relationships and offering a fresh perspective on the dynamics of turnover intention in the workplace. Through the lens of negative body image and its interaction with perceived discrimination, this study has unveiled a novel dimension that expands our understanding of why employees contemplate leaving their organizations. </w:t>
      </w:r>
    </w:p>
    <w:p w14:paraId="45EC94E8" w14:textId="10BF8CBE" w:rsidR="00C36C3D" w:rsidRPr="006E37F7" w:rsidRDefault="00FE2BBB" w:rsidP="00C36C3D">
      <w:pPr>
        <w:pStyle w:val="NormalWeb"/>
        <w:spacing w:before="0" w:beforeAutospacing="0" w:after="0" w:afterAutospacing="0"/>
        <w:ind w:firstLine="357"/>
        <w:jc w:val="both"/>
        <w:rPr>
          <w:rFonts w:asciiTheme="majorBidi" w:hAnsiTheme="majorBidi" w:cstheme="majorBidi"/>
          <w:color w:val="000000" w:themeColor="text1"/>
          <w:lang w:val="en-US"/>
        </w:rPr>
      </w:pPr>
      <w:r>
        <w:rPr>
          <w:rFonts w:asciiTheme="majorBidi" w:hAnsiTheme="majorBidi" w:cstheme="majorBidi"/>
          <w:color w:val="000000" w:themeColor="text1"/>
          <w:lang w:val="en-US"/>
        </w:rPr>
        <w:t>This study explores</w:t>
      </w:r>
      <w:r w:rsidR="000D441F" w:rsidRPr="006E37F7">
        <w:rPr>
          <w:rFonts w:asciiTheme="majorBidi" w:hAnsiTheme="majorBidi" w:cstheme="majorBidi"/>
          <w:color w:val="000000" w:themeColor="text1"/>
          <w:lang w:val="en-US"/>
        </w:rPr>
        <w:t xml:space="preserve"> the interplay between negative body image, perceived discrimination, and turnover intention. Our findings, grounded in the stigma process framework, have illuminated a previously understudied pathway through which individual characteristics and workplace experiences converge to influence career decisions. </w:t>
      </w:r>
    </w:p>
    <w:p w14:paraId="29D65F2F" w14:textId="5D03C7E1" w:rsidR="000D441F" w:rsidRPr="006E37F7" w:rsidRDefault="000D441F" w:rsidP="00C36C3D">
      <w:pPr>
        <w:pStyle w:val="NormalWeb"/>
        <w:spacing w:before="0" w:beforeAutospacing="0" w:after="0" w:afterAutospacing="0"/>
        <w:ind w:firstLine="357"/>
        <w:jc w:val="both"/>
        <w:rPr>
          <w:rFonts w:asciiTheme="majorBidi" w:hAnsiTheme="majorBidi" w:cstheme="majorBidi"/>
          <w:color w:val="000000" w:themeColor="text1"/>
          <w:lang w:val="en-US"/>
        </w:rPr>
      </w:pPr>
      <w:r w:rsidRPr="006E37F7">
        <w:rPr>
          <w:rFonts w:asciiTheme="majorBidi" w:hAnsiTheme="majorBidi" w:cstheme="majorBidi"/>
          <w:color w:val="000000" w:themeColor="text1"/>
          <w:lang w:val="en-US"/>
        </w:rPr>
        <w:t xml:space="preserve">The implications of our research are not only significant but transformative. This study has </w:t>
      </w:r>
      <w:r w:rsidR="00FE2BBB">
        <w:rPr>
          <w:rFonts w:asciiTheme="majorBidi" w:hAnsiTheme="majorBidi" w:cstheme="majorBidi"/>
          <w:color w:val="000000" w:themeColor="text1"/>
          <w:lang w:val="en-US"/>
        </w:rPr>
        <w:t>added another layer to the existing body of knowledge and</w:t>
      </w:r>
      <w:r w:rsidRPr="006E37F7">
        <w:rPr>
          <w:rFonts w:asciiTheme="majorBidi" w:hAnsiTheme="majorBidi" w:cstheme="majorBidi"/>
          <w:color w:val="000000" w:themeColor="text1"/>
          <w:lang w:val="en-US"/>
        </w:rPr>
        <w:t xml:space="preserve"> fundamentally reshaped our comprehension of turnover intention. We have shown that negative body image, a factor often overlooked in the management literature, can play a pivotal role in shaping perceptions of discrimination and, consequently, the intentions of employees to leave their jobs. Management scholars now possess a new lens to view turnover intention—one that recognizes the complex interplay of personal identity, social dynamics, and workplace culture. This study has unveiled a </w:t>
      </w:r>
      <w:r w:rsidR="00FE2BBB">
        <w:rPr>
          <w:rFonts w:asciiTheme="majorBidi" w:hAnsiTheme="majorBidi" w:cstheme="majorBidi"/>
          <w:color w:val="000000" w:themeColor="text1"/>
          <w:lang w:val="en-US"/>
        </w:rPr>
        <w:t>less traveled path, offering a roadmap for future research endeavors in</w:t>
      </w:r>
      <w:r w:rsidRPr="006E37F7">
        <w:rPr>
          <w:rFonts w:asciiTheme="majorBidi" w:hAnsiTheme="majorBidi" w:cstheme="majorBidi"/>
          <w:color w:val="000000" w:themeColor="text1"/>
          <w:lang w:val="en-US"/>
        </w:rPr>
        <w:t xml:space="preserve"> organizational behavior and management. As the global workforce becomes increasingly diverse, </w:t>
      </w:r>
      <w:r w:rsidR="00FE2BBB">
        <w:rPr>
          <w:rFonts w:asciiTheme="majorBidi" w:hAnsiTheme="majorBidi" w:cstheme="majorBidi"/>
          <w:color w:val="000000" w:themeColor="text1"/>
          <w:lang w:val="en-US"/>
        </w:rPr>
        <w:t>scholars and practitioners must</w:t>
      </w:r>
      <w:r w:rsidRPr="006E37F7">
        <w:rPr>
          <w:rFonts w:asciiTheme="majorBidi" w:hAnsiTheme="majorBidi" w:cstheme="majorBidi"/>
          <w:color w:val="000000" w:themeColor="text1"/>
          <w:lang w:val="en-US"/>
        </w:rPr>
        <w:t xml:space="preserve"> comprehend the multifaceted factors driving turnover intention. Our study bridges a crucial gap, offering insights that can inform interventions, policies, and strategies </w:t>
      </w:r>
      <w:r w:rsidR="00FE2BBB">
        <w:rPr>
          <w:rFonts w:asciiTheme="majorBidi" w:hAnsiTheme="majorBidi" w:cstheme="majorBidi"/>
          <w:color w:val="000000" w:themeColor="text1"/>
          <w:lang w:val="en-US"/>
        </w:rPr>
        <w:t>to reduce turnover rates and promote</w:t>
      </w:r>
      <w:r w:rsidRPr="006E37F7">
        <w:rPr>
          <w:rFonts w:asciiTheme="majorBidi" w:hAnsiTheme="majorBidi" w:cstheme="majorBidi"/>
          <w:color w:val="000000" w:themeColor="text1"/>
          <w:lang w:val="en-US"/>
        </w:rPr>
        <w:t xml:space="preserve"> inclusive workplaces. </w:t>
      </w:r>
    </w:p>
    <w:p w14:paraId="45B787DE" w14:textId="77777777" w:rsidR="00C36C3D" w:rsidRPr="006E37F7" w:rsidRDefault="00C36C3D" w:rsidP="00C36C3D">
      <w:pPr>
        <w:pStyle w:val="NormalWeb"/>
        <w:spacing w:before="0" w:beforeAutospacing="0" w:after="0" w:afterAutospacing="0"/>
        <w:ind w:firstLine="357"/>
        <w:jc w:val="both"/>
        <w:rPr>
          <w:rFonts w:asciiTheme="majorBidi" w:hAnsiTheme="majorBidi" w:cstheme="majorBidi"/>
          <w:color w:val="000000" w:themeColor="text1"/>
          <w:lang w:val="en-US"/>
        </w:rPr>
      </w:pPr>
    </w:p>
    <w:p w14:paraId="5CB7FDC6" w14:textId="77777777" w:rsidR="005558CB" w:rsidRPr="006E37F7" w:rsidRDefault="005558CB" w:rsidP="005558CB">
      <w:pPr>
        <w:rPr>
          <w:rFonts w:asciiTheme="majorBidi" w:hAnsiTheme="majorBidi" w:cstheme="majorBidi"/>
          <w:b/>
          <w:bCs/>
          <w:lang w:val="en-CA"/>
        </w:rPr>
      </w:pPr>
      <w:r w:rsidRPr="006E37F7">
        <w:rPr>
          <w:rFonts w:asciiTheme="majorBidi" w:hAnsiTheme="majorBidi" w:cstheme="majorBidi"/>
          <w:b/>
          <w:bCs/>
          <w:lang w:val="en-CA"/>
        </w:rPr>
        <w:t xml:space="preserve">Declaration of competing interest </w:t>
      </w:r>
    </w:p>
    <w:p w14:paraId="198F7CDC" w14:textId="319A589A" w:rsidR="005558CB" w:rsidRPr="006E37F7" w:rsidRDefault="005558CB" w:rsidP="005558CB">
      <w:pPr>
        <w:rPr>
          <w:rFonts w:asciiTheme="majorBidi" w:hAnsiTheme="majorBidi" w:cstheme="majorBidi"/>
          <w:lang w:val="en-CA"/>
        </w:rPr>
      </w:pPr>
      <w:r w:rsidRPr="006E37F7">
        <w:rPr>
          <w:rFonts w:asciiTheme="majorBidi" w:hAnsiTheme="majorBidi" w:cstheme="majorBidi"/>
          <w:lang w:val="en-CA"/>
        </w:rPr>
        <w:t>The authors confirm that they have no financial interests or personal relationships that could have influenced the work reported in this paper.</w:t>
      </w:r>
    </w:p>
    <w:p w14:paraId="0945E4F7" w14:textId="77777777" w:rsidR="007F6536" w:rsidRPr="006E37F7" w:rsidRDefault="007F6536" w:rsidP="005558CB">
      <w:pPr>
        <w:rPr>
          <w:rFonts w:asciiTheme="majorBidi" w:hAnsiTheme="majorBidi" w:cstheme="majorBidi"/>
          <w:lang w:val="en-CA"/>
        </w:rPr>
      </w:pPr>
    </w:p>
    <w:p w14:paraId="30B5B4ED" w14:textId="77777777" w:rsidR="005558CB" w:rsidRPr="006E37F7" w:rsidRDefault="005558CB" w:rsidP="005558CB">
      <w:pPr>
        <w:rPr>
          <w:rFonts w:asciiTheme="majorBidi" w:hAnsiTheme="majorBidi" w:cstheme="majorBidi"/>
          <w:b/>
          <w:bCs/>
          <w:lang w:val="en-CA"/>
        </w:rPr>
      </w:pPr>
      <w:r w:rsidRPr="006E37F7">
        <w:rPr>
          <w:rFonts w:asciiTheme="majorBidi" w:hAnsiTheme="majorBidi" w:cstheme="majorBidi"/>
          <w:b/>
          <w:bCs/>
          <w:lang w:val="en-CA"/>
        </w:rPr>
        <w:t xml:space="preserve">Acknowledgments </w:t>
      </w:r>
    </w:p>
    <w:p w14:paraId="45EAB9FF" w14:textId="3730556C" w:rsidR="005558CB" w:rsidRPr="006E37F7" w:rsidRDefault="005558CB" w:rsidP="005558CB">
      <w:pPr>
        <w:rPr>
          <w:rFonts w:asciiTheme="majorBidi" w:hAnsiTheme="majorBidi" w:cstheme="majorBidi"/>
          <w:lang w:val="en-CA"/>
        </w:rPr>
      </w:pPr>
      <w:r w:rsidRPr="006E37F7">
        <w:rPr>
          <w:rFonts w:asciiTheme="majorBidi" w:hAnsiTheme="majorBidi" w:cstheme="majorBidi"/>
          <w:lang w:val="en-CA"/>
        </w:rPr>
        <w:t>None.</w:t>
      </w:r>
    </w:p>
    <w:p w14:paraId="5449E31B" w14:textId="3CE70A84" w:rsidR="007F6536" w:rsidRDefault="007F6536" w:rsidP="005558CB">
      <w:pPr>
        <w:rPr>
          <w:rFonts w:asciiTheme="majorBidi" w:hAnsiTheme="majorBidi" w:cstheme="majorBidi"/>
          <w:lang w:val="en-CA"/>
        </w:rPr>
      </w:pPr>
    </w:p>
    <w:p w14:paraId="068B38A2" w14:textId="260847B0" w:rsidR="006227DE" w:rsidRDefault="006227DE" w:rsidP="005558CB">
      <w:pPr>
        <w:rPr>
          <w:rFonts w:asciiTheme="majorBidi" w:hAnsiTheme="majorBidi" w:cstheme="majorBidi"/>
          <w:lang w:val="en-CA"/>
        </w:rPr>
      </w:pPr>
    </w:p>
    <w:p w14:paraId="26B3048E" w14:textId="3CC2785A" w:rsidR="006227DE" w:rsidRDefault="006227DE" w:rsidP="005558CB">
      <w:pPr>
        <w:rPr>
          <w:rFonts w:asciiTheme="majorBidi" w:hAnsiTheme="majorBidi" w:cstheme="majorBidi"/>
          <w:lang w:val="en-CA"/>
        </w:rPr>
      </w:pPr>
    </w:p>
    <w:p w14:paraId="0B8FFA74" w14:textId="2D87DAE1" w:rsidR="006227DE" w:rsidRDefault="006227DE" w:rsidP="005558CB">
      <w:pPr>
        <w:rPr>
          <w:rFonts w:asciiTheme="majorBidi" w:hAnsiTheme="majorBidi" w:cstheme="majorBidi"/>
          <w:lang w:val="en-CA"/>
        </w:rPr>
      </w:pPr>
    </w:p>
    <w:p w14:paraId="4FE4C00E" w14:textId="77777777" w:rsidR="006227DE" w:rsidRPr="006E37F7" w:rsidRDefault="006227DE" w:rsidP="005558CB">
      <w:pPr>
        <w:rPr>
          <w:rFonts w:asciiTheme="majorBidi" w:hAnsiTheme="majorBidi" w:cstheme="majorBidi"/>
          <w:lang w:val="en-CA"/>
        </w:rPr>
      </w:pPr>
    </w:p>
    <w:p w14:paraId="109EDC82" w14:textId="55E382F6" w:rsidR="007F6536" w:rsidRPr="006E37F7" w:rsidRDefault="007F6536" w:rsidP="000901D2">
      <w:pPr>
        <w:rPr>
          <w:rFonts w:asciiTheme="majorBidi" w:hAnsiTheme="majorBidi" w:cstheme="majorBidi"/>
          <w:b/>
          <w:bCs/>
          <w:lang w:val="en-CA"/>
        </w:rPr>
      </w:pPr>
      <w:r w:rsidRPr="006E37F7">
        <w:rPr>
          <w:rFonts w:asciiTheme="majorBidi" w:hAnsiTheme="majorBidi" w:cstheme="majorBidi"/>
          <w:b/>
          <w:bCs/>
          <w:lang w:val="en-CA"/>
        </w:rPr>
        <w:lastRenderedPageBreak/>
        <w:t xml:space="preserve">References </w:t>
      </w:r>
    </w:p>
    <w:p w14:paraId="109870AC" w14:textId="77777777" w:rsidR="00FE2BBB" w:rsidRDefault="007F6536" w:rsidP="00FE2BBB">
      <w:pPr>
        <w:widowControl w:val="0"/>
        <w:autoSpaceDE w:val="0"/>
        <w:autoSpaceDN w:val="0"/>
        <w:adjustRightInd w:val="0"/>
        <w:rPr>
          <w:rFonts w:asciiTheme="majorBidi" w:hAnsiTheme="majorBidi" w:cstheme="majorBidi"/>
          <w:lang w:val="en-CA"/>
        </w:rPr>
      </w:pPr>
      <w:r w:rsidRPr="006E37F7">
        <w:rPr>
          <w:rFonts w:asciiTheme="majorBidi" w:hAnsiTheme="majorBidi" w:cstheme="majorBidi"/>
        </w:rPr>
        <w:fldChar w:fldCharType="begin"/>
      </w:r>
      <w:r w:rsidRPr="006E37F7">
        <w:rPr>
          <w:rFonts w:asciiTheme="majorBidi" w:hAnsiTheme="majorBidi" w:cstheme="majorBidi"/>
          <w:lang w:val="en-US"/>
        </w:rPr>
        <w:instrText xml:space="preserve"> ADDIN ZOTERO_BIBL {"uncited":[],"omitted":[],"custom":[]} CSL_BIBLIOGRAPHY </w:instrText>
      </w:r>
      <w:r w:rsidRPr="006E37F7">
        <w:rPr>
          <w:rFonts w:asciiTheme="majorBidi" w:hAnsiTheme="majorBidi" w:cstheme="majorBidi"/>
        </w:rPr>
        <w:fldChar w:fldCharType="separate"/>
      </w:r>
      <w:r w:rsidR="00B90DBA" w:rsidRPr="006E37F7">
        <w:rPr>
          <w:rFonts w:asciiTheme="majorBidi" w:hAnsiTheme="majorBidi" w:cstheme="majorBidi"/>
          <w:lang w:val="en-CA"/>
        </w:rPr>
        <w:t xml:space="preserve">Ahmad Saufi, R., Aidara, S., Che Nawi, N. B., Permarupan, P. Y., Zainol, N. R. B., &amp; Kakar, </w:t>
      </w:r>
    </w:p>
    <w:p w14:paraId="5092D343" w14:textId="1A492D6F" w:rsidR="00FE2BBB" w:rsidRPr="006227DE" w:rsidRDefault="00B90DBA" w:rsidP="006227DE">
      <w:pPr>
        <w:widowControl w:val="0"/>
        <w:autoSpaceDE w:val="0"/>
        <w:autoSpaceDN w:val="0"/>
        <w:adjustRightInd w:val="0"/>
        <w:ind w:left="708"/>
        <w:rPr>
          <w:rFonts w:asciiTheme="majorBidi" w:hAnsiTheme="majorBidi" w:cstheme="majorBidi"/>
          <w:lang w:val="en-CA"/>
        </w:rPr>
      </w:pPr>
      <w:r w:rsidRPr="006E37F7">
        <w:rPr>
          <w:rFonts w:asciiTheme="majorBidi" w:hAnsiTheme="majorBidi" w:cstheme="majorBidi"/>
          <w:lang w:val="en-CA"/>
        </w:rPr>
        <w:t xml:space="preserve">A. S. (2023). </w:t>
      </w:r>
      <w:r w:rsidRPr="006E37F7">
        <w:rPr>
          <w:rFonts w:asciiTheme="majorBidi" w:hAnsiTheme="majorBidi" w:cstheme="majorBidi"/>
          <w:lang w:val="en-US"/>
        </w:rPr>
        <w:t xml:space="preserve">Turnover intention and its antecedents: The mediating role of work–life balance and the moderating role of job opportunity. </w:t>
      </w:r>
      <w:r w:rsidRPr="006E37F7">
        <w:rPr>
          <w:rFonts w:asciiTheme="majorBidi" w:hAnsiTheme="majorBidi" w:cstheme="majorBidi"/>
          <w:i/>
          <w:iCs/>
          <w:lang w:val="en-US"/>
        </w:rPr>
        <w:t>Frontiers in Psychology</w:t>
      </w:r>
      <w:r w:rsidRPr="006E37F7">
        <w:rPr>
          <w:rFonts w:asciiTheme="majorBidi" w:hAnsiTheme="majorBidi" w:cstheme="majorBidi"/>
          <w:lang w:val="en-US"/>
        </w:rPr>
        <w:t xml:space="preserve">, </w:t>
      </w:r>
      <w:r w:rsidRPr="006E37F7">
        <w:rPr>
          <w:rFonts w:asciiTheme="majorBidi" w:hAnsiTheme="majorBidi" w:cstheme="majorBidi"/>
          <w:i/>
          <w:iCs/>
          <w:lang w:val="en-US"/>
        </w:rPr>
        <w:t>14</w:t>
      </w:r>
      <w:r w:rsidRPr="006E37F7">
        <w:rPr>
          <w:rFonts w:asciiTheme="majorBidi" w:hAnsiTheme="majorBidi" w:cstheme="majorBidi"/>
          <w:lang w:val="en-US"/>
        </w:rPr>
        <w:t>, 1137945.</w:t>
      </w:r>
    </w:p>
    <w:p w14:paraId="440B6211" w14:textId="77777777" w:rsidR="00FE2BBB" w:rsidRDefault="00B90DBA" w:rsidP="00FE2BBB">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Alimoradi</w:t>
      </w:r>
      <w:proofErr w:type="spellEnd"/>
      <w:r w:rsidRPr="006E37F7">
        <w:rPr>
          <w:rFonts w:asciiTheme="majorBidi" w:hAnsiTheme="majorBidi" w:cstheme="majorBidi"/>
          <w:lang w:val="en-US"/>
        </w:rPr>
        <w:t xml:space="preserve">, Z., Golboni, F., Griffiths, M. D., Broström, A., Lin, C.-Y., &amp; Pakpour, A. H. </w:t>
      </w:r>
    </w:p>
    <w:p w14:paraId="26B496C0" w14:textId="0460B5D9"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(2020). Weight-related stigma and psychological distress: A systematic review and meta-analysis. </w:t>
      </w:r>
      <w:r w:rsidRPr="006E37F7">
        <w:rPr>
          <w:rFonts w:asciiTheme="majorBidi" w:hAnsiTheme="majorBidi" w:cstheme="majorBidi"/>
          <w:i/>
          <w:iCs/>
          <w:lang w:val="en-US"/>
        </w:rPr>
        <w:t>Clinical Nutrition</w:t>
      </w:r>
      <w:r w:rsidRPr="006E37F7">
        <w:rPr>
          <w:rFonts w:asciiTheme="majorBidi" w:hAnsiTheme="majorBidi" w:cstheme="majorBidi"/>
          <w:lang w:val="en-US"/>
        </w:rPr>
        <w:t xml:space="preserve">, </w:t>
      </w:r>
      <w:r w:rsidRPr="006E37F7">
        <w:rPr>
          <w:rFonts w:asciiTheme="majorBidi" w:hAnsiTheme="majorBidi" w:cstheme="majorBidi"/>
          <w:i/>
          <w:iCs/>
          <w:lang w:val="en-US"/>
        </w:rPr>
        <w:t>39</w:t>
      </w:r>
      <w:r w:rsidRPr="006E37F7">
        <w:rPr>
          <w:rFonts w:asciiTheme="majorBidi" w:hAnsiTheme="majorBidi" w:cstheme="majorBidi"/>
          <w:lang w:val="en-US"/>
        </w:rPr>
        <w:t>(7), 2001‑2013. https://doi.org/10.1016/j.clnu.2019.10.016</w:t>
      </w:r>
    </w:p>
    <w:p w14:paraId="6B10E792" w14:textId="70451E9E" w:rsidR="000901D2"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Atkinson, C., Beck, V., Brewis, J., Davies, A., &amp; Duberley, J. (2021). Menopause and the </w:t>
      </w:r>
    </w:p>
    <w:p w14:paraId="2B136B20" w14:textId="0D2CF3FE"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workplace: New directions in </w:t>
      </w:r>
      <w:r w:rsidRPr="006E37F7">
        <w:rPr>
          <w:rFonts w:asciiTheme="majorBidi" w:hAnsiTheme="majorBidi" w:cstheme="majorBidi"/>
          <w:smallCaps/>
          <w:lang w:val="en-US"/>
        </w:rPr>
        <w:t>HRM</w:t>
      </w:r>
      <w:r w:rsidRPr="006E37F7">
        <w:rPr>
          <w:rFonts w:asciiTheme="majorBidi" w:hAnsiTheme="majorBidi" w:cstheme="majorBidi"/>
          <w:lang w:val="en-US"/>
        </w:rPr>
        <w:t xml:space="preserve"> research and </w:t>
      </w:r>
      <w:r w:rsidRPr="006E37F7">
        <w:rPr>
          <w:rFonts w:asciiTheme="majorBidi" w:hAnsiTheme="majorBidi" w:cstheme="majorBidi"/>
          <w:smallCaps/>
          <w:lang w:val="en-US"/>
        </w:rPr>
        <w:t>HR</w:t>
      </w:r>
      <w:r w:rsidRPr="006E37F7">
        <w:rPr>
          <w:rFonts w:asciiTheme="majorBidi" w:hAnsiTheme="majorBidi" w:cstheme="majorBidi"/>
          <w:lang w:val="en-US"/>
        </w:rPr>
        <w:t xml:space="preserve"> practice. </w:t>
      </w:r>
      <w:r w:rsidRPr="006E37F7">
        <w:rPr>
          <w:rFonts w:asciiTheme="majorBidi" w:hAnsiTheme="majorBidi" w:cstheme="majorBidi"/>
          <w:i/>
          <w:iCs/>
          <w:lang w:val="en-US"/>
        </w:rPr>
        <w:t>Human Resource Management Journal</w:t>
      </w:r>
      <w:r w:rsidRPr="006E37F7">
        <w:rPr>
          <w:rFonts w:asciiTheme="majorBidi" w:hAnsiTheme="majorBidi" w:cstheme="majorBidi"/>
          <w:lang w:val="en-US"/>
        </w:rPr>
        <w:t xml:space="preserve">, </w:t>
      </w:r>
      <w:r w:rsidRPr="006E37F7">
        <w:rPr>
          <w:rFonts w:asciiTheme="majorBidi" w:hAnsiTheme="majorBidi" w:cstheme="majorBidi"/>
          <w:i/>
          <w:iCs/>
          <w:lang w:val="en-US"/>
        </w:rPr>
        <w:t>31</w:t>
      </w:r>
      <w:r w:rsidRPr="006E37F7">
        <w:rPr>
          <w:rFonts w:asciiTheme="majorBidi" w:hAnsiTheme="majorBidi" w:cstheme="majorBidi"/>
          <w:lang w:val="en-US"/>
        </w:rPr>
        <w:t>(1), 49‑64. https://doi.org/10.1111/1748-8583.12294</w:t>
      </w:r>
    </w:p>
    <w:p w14:paraId="19629F3D" w14:textId="77777777" w:rsidR="00FE2BBB" w:rsidRDefault="00B90DBA" w:rsidP="00FE2BBB">
      <w:pPr>
        <w:widowControl w:val="0"/>
        <w:autoSpaceDE w:val="0"/>
        <w:autoSpaceDN w:val="0"/>
        <w:adjustRightInd w:val="0"/>
        <w:rPr>
          <w:rFonts w:asciiTheme="majorBidi" w:hAnsiTheme="majorBidi" w:cstheme="majorBidi"/>
          <w:i/>
          <w:iCs/>
          <w:lang w:val="en-US"/>
        </w:rPr>
      </w:pPr>
      <w:proofErr w:type="spellStart"/>
      <w:r w:rsidRPr="006E37F7">
        <w:rPr>
          <w:rFonts w:asciiTheme="majorBidi" w:hAnsiTheme="majorBidi" w:cstheme="majorBidi"/>
          <w:lang w:val="en-US"/>
        </w:rPr>
        <w:t>Bagozzi</w:t>
      </w:r>
      <w:proofErr w:type="spellEnd"/>
      <w:r w:rsidRPr="006E37F7">
        <w:rPr>
          <w:rFonts w:asciiTheme="majorBidi" w:hAnsiTheme="majorBidi" w:cstheme="majorBidi"/>
          <w:lang w:val="en-US"/>
        </w:rPr>
        <w:t xml:space="preserve">, R. P., &amp; Yi, Y. (1988). On the evaluation of structural equation models. </w:t>
      </w:r>
      <w:r w:rsidRPr="006E37F7">
        <w:rPr>
          <w:rFonts w:asciiTheme="majorBidi" w:hAnsiTheme="majorBidi" w:cstheme="majorBidi"/>
          <w:i/>
          <w:iCs/>
          <w:lang w:val="en-US"/>
        </w:rPr>
        <w:t xml:space="preserve">Journal of </w:t>
      </w:r>
    </w:p>
    <w:p w14:paraId="02F3EDF8" w14:textId="1099068E" w:rsidR="00FE2BBB" w:rsidRPr="006227DE" w:rsidRDefault="00B90DBA" w:rsidP="006227DE">
      <w:pPr>
        <w:widowControl w:val="0"/>
        <w:autoSpaceDE w:val="0"/>
        <w:autoSpaceDN w:val="0"/>
        <w:adjustRightInd w:val="0"/>
        <w:ind w:firstLine="708"/>
        <w:rPr>
          <w:rFonts w:asciiTheme="majorBidi" w:hAnsiTheme="majorBidi" w:cstheme="majorBidi"/>
          <w:i/>
          <w:iCs/>
          <w:lang w:val="en-US"/>
        </w:rPr>
      </w:pPr>
      <w:r w:rsidRPr="006E37F7">
        <w:rPr>
          <w:rFonts w:asciiTheme="majorBidi" w:hAnsiTheme="majorBidi" w:cstheme="majorBidi"/>
          <w:i/>
          <w:iCs/>
          <w:lang w:val="en-US"/>
        </w:rPr>
        <w:t>the academy of marketing science</w:t>
      </w:r>
      <w:r w:rsidRPr="006E37F7">
        <w:rPr>
          <w:rFonts w:asciiTheme="majorBidi" w:hAnsiTheme="majorBidi" w:cstheme="majorBidi"/>
          <w:lang w:val="en-US"/>
        </w:rPr>
        <w:t xml:space="preserve">, </w:t>
      </w:r>
      <w:r w:rsidRPr="006E37F7">
        <w:rPr>
          <w:rFonts w:asciiTheme="majorBidi" w:hAnsiTheme="majorBidi" w:cstheme="majorBidi"/>
          <w:i/>
          <w:iCs/>
          <w:lang w:val="en-US"/>
        </w:rPr>
        <w:t>16</w:t>
      </w:r>
      <w:r w:rsidRPr="006E37F7">
        <w:rPr>
          <w:rFonts w:asciiTheme="majorBidi" w:hAnsiTheme="majorBidi" w:cstheme="majorBidi"/>
          <w:lang w:val="en-US"/>
        </w:rPr>
        <w:t>, 74‑94.</w:t>
      </w:r>
    </w:p>
    <w:p w14:paraId="0B35B839" w14:textId="0C325BAF" w:rsidR="000901D2"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Bailey, K. A., Gammage, K. L., van Ingen, C., &amp; Ditor, D. S. (2016). Managing the stigma: </w:t>
      </w:r>
    </w:p>
    <w:p w14:paraId="1B7848A4" w14:textId="599D40AA"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Exploring body image experiences and self-presentation among people with spinal cord injury. </w:t>
      </w:r>
      <w:r w:rsidRPr="006E37F7">
        <w:rPr>
          <w:rFonts w:asciiTheme="majorBidi" w:hAnsiTheme="majorBidi" w:cstheme="majorBidi"/>
          <w:i/>
          <w:iCs/>
          <w:lang w:val="en-US"/>
        </w:rPr>
        <w:t>Health Psychology Open</w:t>
      </w:r>
      <w:r w:rsidRPr="006E37F7">
        <w:rPr>
          <w:rFonts w:asciiTheme="majorBidi" w:hAnsiTheme="majorBidi" w:cstheme="majorBidi"/>
          <w:lang w:val="en-US"/>
        </w:rPr>
        <w:t xml:space="preserve">, </w:t>
      </w:r>
      <w:r w:rsidRPr="006E37F7">
        <w:rPr>
          <w:rFonts w:asciiTheme="majorBidi" w:hAnsiTheme="majorBidi" w:cstheme="majorBidi"/>
          <w:i/>
          <w:iCs/>
          <w:lang w:val="en-US"/>
        </w:rPr>
        <w:t>3</w:t>
      </w:r>
      <w:r w:rsidRPr="006E37F7">
        <w:rPr>
          <w:rFonts w:asciiTheme="majorBidi" w:hAnsiTheme="majorBidi" w:cstheme="majorBidi"/>
          <w:lang w:val="en-US"/>
        </w:rPr>
        <w:t>(1), 2055102916650094. https://doi.org/10.1177/2055102916650094</w:t>
      </w:r>
    </w:p>
    <w:p w14:paraId="6E7DE795" w14:textId="77777777" w:rsidR="00FE2BBB" w:rsidRDefault="00B90DBA" w:rsidP="00FE2BBB">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Barnett, M. D., Moore, J. M., &amp; Edzards, S. M. (2020). Body image satisfaction and </w:t>
      </w:r>
    </w:p>
    <w:p w14:paraId="2E27FA25" w14:textId="00C693C0"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loneliness among young adult and older adult age cohorts. </w:t>
      </w:r>
      <w:r w:rsidRPr="006E37F7">
        <w:rPr>
          <w:rFonts w:asciiTheme="majorBidi" w:hAnsiTheme="majorBidi" w:cstheme="majorBidi"/>
          <w:i/>
          <w:iCs/>
          <w:lang w:val="en-US"/>
        </w:rPr>
        <w:t>Archives of Gerontology and Geriatrics</w:t>
      </w:r>
      <w:r w:rsidRPr="006E37F7">
        <w:rPr>
          <w:rFonts w:asciiTheme="majorBidi" w:hAnsiTheme="majorBidi" w:cstheme="majorBidi"/>
          <w:lang w:val="en-US"/>
        </w:rPr>
        <w:t xml:space="preserve">, </w:t>
      </w:r>
      <w:r w:rsidRPr="006E37F7">
        <w:rPr>
          <w:rFonts w:asciiTheme="majorBidi" w:hAnsiTheme="majorBidi" w:cstheme="majorBidi"/>
          <w:i/>
          <w:iCs/>
          <w:lang w:val="en-US"/>
        </w:rPr>
        <w:t>89</w:t>
      </w:r>
      <w:r w:rsidRPr="006E37F7">
        <w:rPr>
          <w:rFonts w:asciiTheme="majorBidi" w:hAnsiTheme="majorBidi" w:cstheme="majorBidi"/>
          <w:lang w:val="en-US"/>
        </w:rPr>
        <w:t>, 104088. https://doi.org/10.1016/j.archger.2020.104088</w:t>
      </w:r>
    </w:p>
    <w:p w14:paraId="5CCD8CB1" w14:textId="127F0679" w:rsidR="000901D2" w:rsidRPr="006E37F7" w:rsidRDefault="00B90DBA" w:rsidP="00B90DBA">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Basarkod</w:t>
      </w:r>
      <w:proofErr w:type="spellEnd"/>
      <w:r w:rsidRPr="006E37F7">
        <w:rPr>
          <w:rFonts w:asciiTheme="majorBidi" w:hAnsiTheme="majorBidi" w:cstheme="majorBidi"/>
          <w:lang w:val="en-US"/>
        </w:rPr>
        <w:t xml:space="preserve">, G., Sahdra, B., &amp; Ciarrochi, J. (2018). Body image–acceptance and action </w:t>
      </w:r>
    </w:p>
    <w:p w14:paraId="3FD87390" w14:textId="5D1EE5FE" w:rsidR="00FE2BBB" w:rsidRDefault="00B90DBA" w:rsidP="006227DE">
      <w:pPr>
        <w:widowControl w:val="0"/>
        <w:autoSpaceDE w:val="0"/>
        <w:autoSpaceDN w:val="0"/>
        <w:adjustRightInd w:val="0"/>
        <w:ind w:left="708"/>
        <w:rPr>
          <w:rFonts w:asciiTheme="majorBidi" w:hAnsiTheme="majorBidi" w:cstheme="majorBidi"/>
          <w:lang w:val="en-US"/>
        </w:rPr>
      </w:pPr>
      <w:proofErr w:type="gramStart"/>
      <w:r w:rsidRPr="006E37F7">
        <w:rPr>
          <w:rFonts w:asciiTheme="majorBidi" w:hAnsiTheme="majorBidi" w:cstheme="majorBidi"/>
          <w:lang w:val="en-US"/>
        </w:rPr>
        <w:t>questionnaire–5</w:t>
      </w:r>
      <w:proofErr w:type="gramEnd"/>
      <w:r w:rsidRPr="006E37F7">
        <w:rPr>
          <w:rFonts w:asciiTheme="majorBidi" w:hAnsiTheme="majorBidi" w:cstheme="majorBidi"/>
          <w:lang w:val="en-US"/>
        </w:rPr>
        <w:t xml:space="preserve">: An abbreviation using genetic algorithms. </w:t>
      </w:r>
      <w:r w:rsidRPr="006E37F7">
        <w:rPr>
          <w:rFonts w:asciiTheme="majorBidi" w:hAnsiTheme="majorBidi" w:cstheme="majorBidi"/>
          <w:i/>
          <w:iCs/>
          <w:lang w:val="en-US"/>
        </w:rPr>
        <w:t>Behavior Therapy</w:t>
      </w:r>
      <w:r w:rsidRPr="006E37F7">
        <w:rPr>
          <w:rFonts w:asciiTheme="majorBidi" w:hAnsiTheme="majorBidi" w:cstheme="majorBidi"/>
          <w:lang w:val="en-US"/>
        </w:rPr>
        <w:t xml:space="preserve">, </w:t>
      </w:r>
      <w:r w:rsidRPr="006E37F7">
        <w:rPr>
          <w:rFonts w:asciiTheme="majorBidi" w:hAnsiTheme="majorBidi" w:cstheme="majorBidi"/>
          <w:i/>
          <w:iCs/>
          <w:lang w:val="en-US"/>
        </w:rPr>
        <w:t>49</w:t>
      </w:r>
      <w:r w:rsidRPr="006E37F7">
        <w:rPr>
          <w:rFonts w:asciiTheme="majorBidi" w:hAnsiTheme="majorBidi" w:cstheme="majorBidi"/>
          <w:lang w:val="en-US"/>
        </w:rPr>
        <w:t>(3), 388‑402.</w:t>
      </w:r>
    </w:p>
    <w:p w14:paraId="3DA506CF" w14:textId="6F2A2B9F" w:rsidR="00BF5BB6"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Carlson, J. H., &amp; Seacat, J. D. (2014). Multiple threat: Overweight/obese women in the </w:t>
      </w:r>
    </w:p>
    <w:p w14:paraId="4F265ACE" w14:textId="056A38CA" w:rsidR="00FE2BBB" w:rsidRDefault="00B90DBA" w:rsidP="006227DE">
      <w:pPr>
        <w:widowControl w:val="0"/>
        <w:autoSpaceDE w:val="0"/>
        <w:autoSpaceDN w:val="0"/>
        <w:adjustRightInd w:val="0"/>
        <w:ind w:firstLine="708"/>
        <w:rPr>
          <w:rFonts w:asciiTheme="majorBidi" w:hAnsiTheme="majorBidi" w:cstheme="majorBidi"/>
          <w:lang w:val="en-US"/>
        </w:rPr>
      </w:pPr>
      <w:r w:rsidRPr="006E37F7">
        <w:rPr>
          <w:rFonts w:asciiTheme="majorBidi" w:hAnsiTheme="majorBidi" w:cstheme="majorBidi"/>
          <w:lang w:val="en-US"/>
        </w:rPr>
        <w:t xml:space="preserve">workplace. </w:t>
      </w:r>
      <w:r w:rsidRPr="006E37F7">
        <w:rPr>
          <w:rFonts w:asciiTheme="majorBidi" w:hAnsiTheme="majorBidi" w:cstheme="majorBidi"/>
          <w:i/>
          <w:iCs/>
          <w:lang w:val="en-US"/>
        </w:rPr>
        <w:t>Industrial and Organizational Psychology</w:t>
      </w:r>
      <w:r w:rsidRPr="006E37F7">
        <w:rPr>
          <w:rFonts w:asciiTheme="majorBidi" w:hAnsiTheme="majorBidi" w:cstheme="majorBidi"/>
          <w:lang w:val="en-US"/>
        </w:rPr>
        <w:t xml:space="preserve">, </w:t>
      </w:r>
      <w:r w:rsidRPr="006E37F7">
        <w:rPr>
          <w:rFonts w:asciiTheme="majorBidi" w:hAnsiTheme="majorBidi" w:cstheme="majorBidi"/>
          <w:i/>
          <w:iCs/>
          <w:lang w:val="en-US"/>
        </w:rPr>
        <w:t>7</w:t>
      </w:r>
      <w:r w:rsidRPr="006E37F7">
        <w:rPr>
          <w:rFonts w:asciiTheme="majorBidi" w:hAnsiTheme="majorBidi" w:cstheme="majorBidi"/>
          <w:lang w:val="en-US"/>
        </w:rPr>
        <w:t>(3), 469‑474.</w:t>
      </w:r>
    </w:p>
    <w:p w14:paraId="3277118C" w14:textId="6DD63E71" w:rsidR="00BF5BB6"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Cortina, L. M., Kabat-Farr, D., Leskinen, E. A., Huerta, M., &amp; Magley, V. J. (2013). Selective </w:t>
      </w:r>
    </w:p>
    <w:p w14:paraId="11045640" w14:textId="57115175"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Incivility as Modern Discrimination in Organizations: Evidence and Impact. </w:t>
      </w:r>
      <w:r w:rsidRPr="006E37F7">
        <w:rPr>
          <w:rFonts w:asciiTheme="majorBidi" w:hAnsiTheme="majorBidi" w:cstheme="majorBidi"/>
          <w:i/>
          <w:iCs/>
          <w:lang w:val="en-US"/>
        </w:rPr>
        <w:t>Journal of Management</w:t>
      </w:r>
      <w:r w:rsidRPr="006E37F7">
        <w:rPr>
          <w:rFonts w:asciiTheme="majorBidi" w:hAnsiTheme="majorBidi" w:cstheme="majorBidi"/>
          <w:lang w:val="en-US"/>
        </w:rPr>
        <w:t xml:space="preserve">, </w:t>
      </w:r>
      <w:r w:rsidRPr="006E37F7">
        <w:rPr>
          <w:rFonts w:asciiTheme="majorBidi" w:hAnsiTheme="majorBidi" w:cstheme="majorBidi"/>
          <w:i/>
          <w:iCs/>
          <w:lang w:val="en-US"/>
        </w:rPr>
        <w:t>39</w:t>
      </w:r>
      <w:r w:rsidRPr="006E37F7">
        <w:rPr>
          <w:rFonts w:asciiTheme="majorBidi" w:hAnsiTheme="majorBidi" w:cstheme="majorBidi"/>
          <w:lang w:val="en-US"/>
        </w:rPr>
        <w:t>(6), 1579‑1605. https://doi.org/10.1177/0149206311418835</w:t>
      </w:r>
    </w:p>
    <w:p w14:paraId="31FE812F" w14:textId="0D765E17" w:rsidR="00BF5BB6"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Cunningham, G. B., &amp; Sagas, M. (2007). Examining Potential Differences Between Men and </w:t>
      </w:r>
    </w:p>
    <w:p w14:paraId="01C668A5" w14:textId="1CE90200" w:rsidR="00B90DBA" w:rsidRPr="006E37F7" w:rsidRDefault="00B90DBA" w:rsidP="00BF5BB6">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Women in the Impact of Treatment Discrimination. </w:t>
      </w:r>
      <w:r w:rsidRPr="006E37F7">
        <w:rPr>
          <w:rFonts w:asciiTheme="majorBidi" w:hAnsiTheme="majorBidi" w:cstheme="majorBidi"/>
          <w:i/>
          <w:iCs/>
          <w:lang w:val="en-US"/>
        </w:rPr>
        <w:t>Journal of Applied Social Psychology</w:t>
      </w:r>
      <w:r w:rsidRPr="006E37F7">
        <w:rPr>
          <w:rFonts w:asciiTheme="majorBidi" w:hAnsiTheme="majorBidi" w:cstheme="majorBidi"/>
          <w:lang w:val="en-US"/>
        </w:rPr>
        <w:t xml:space="preserve">, </w:t>
      </w:r>
      <w:r w:rsidRPr="006E37F7">
        <w:rPr>
          <w:rFonts w:asciiTheme="majorBidi" w:hAnsiTheme="majorBidi" w:cstheme="majorBidi"/>
          <w:i/>
          <w:iCs/>
          <w:lang w:val="en-US"/>
        </w:rPr>
        <w:t>37</w:t>
      </w:r>
      <w:r w:rsidRPr="006E37F7">
        <w:rPr>
          <w:rFonts w:asciiTheme="majorBidi" w:hAnsiTheme="majorBidi" w:cstheme="majorBidi"/>
          <w:lang w:val="en-US"/>
        </w:rPr>
        <w:t>(12), 3010‑3024. https://doi.org/10.1111/j.1559-1816.2007.00291.x</w:t>
      </w:r>
    </w:p>
    <w:p w14:paraId="47C85CE8" w14:textId="384228D8" w:rsidR="00BF5BB6" w:rsidRPr="006E37F7" w:rsidRDefault="00B90DBA" w:rsidP="00B90DBA">
      <w:pPr>
        <w:widowControl w:val="0"/>
        <w:autoSpaceDE w:val="0"/>
        <w:autoSpaceDN w:val="0"/>
        <w:adjustRightInd w:val="0"/>
        <w:rPr>
          <w:rFonts w:asciiTheme="majorBidi" w:hAnsiTheme="majorBidi" w:cstheme="majorBidi"/>
          <w:i/>
          <w:iCs/>
          <w:lang w:val="en-US"/>
        </w:rPr>
      </w:pPr>
      <w:r w:rsidRPr="006E37F7">
        <w:rPr>
          <w:rFonts w:asciiTheme="majorBidi" w:hAnsiTheme="majorBidi" w:cstheme="majorBidi"/>
          <w:lang w:val="de-DE"/>
        </w:rPr>
        <w:t xml:space="preserve">Daniels, E. A., Gillen, M. M., &amp; </w:t>
      </w:r>
      <w:proofErr w:type="spellStart"/>
      <w:r w:rsidRPr="006E37F7">
        <w:rPr>
          <w:rFonts w:asciiTheme="majorBidi" w:hAnsiTheme="majorBidi" w:cstheme="majorBidi"/>
          <w:lang w:val="de-DE"/>
        </w:rPr>
        <w:t>Markey</w:t>
      </w:r>
      <w:proofErr w:type="spellEnd"/>
      <w:r w:rsidRPr="006E37F7">
        <w:rPr>
          <w:rFonts w:asciiTheme="majorBidi" w:hAnsiTheme="majorBidi" w:cstheme="majorBidi"/>
          <w:lang w:val="de-DE"/>
        </w:rPr>
        <w:t xml:space="preserve">, C. H. (2018). </w:t>
      </w:r>
      <w:r w:rsidRPr="006E37F7">
        <w:rPr>
          <w:rFonts w:asciiTheme="majorBidi" w:hAnsiTheme="majorBidi" w:cstheme="majorBidi"/>
          <w:i/>
          <w:iCs/>
          <w:lang w:val="en-US"/>
        </w:rPr>
        <w:t xml:space="preserve">Body Positive: Understanding and </w:t>
      </w:r>
    </w:p>
    <w:p w14:paraId="7B56D6E9" w14:textId="4E6ED88F" w:rsidR="00FE2BBB" w:rsidRDefault="00B90DBA" w:rsidP="006227DE">
      <w:pPr>
        <w:widowControl w:val="0"/>
        <w:autoSpaceDE w:val="0"/>
        <w:autoSpaceDN w:val="0"/>
        <w:adjustRightInd w:val="0"/>
        <w:ind w:firstLine="708"/>
        <w:rPr>
          <w:rFonts w:asciiTheme="majorBidi" w:hAnsiTheme="majorBidi" w:cstheme="majorBidi"/>
          <w:lang w:val="en-US"/>
        </w:rPr>
      </w:pPr>
      <w:r w:rsidRPr="006E37F7">
        <w:rPr>
          <w:rFonts w:asciiTheme="majorBidi" w:hAnsiTheme="majorBidi" w:cstheme="majorBidi"/>
          <w:i/>
          <w:iCs/>
          <w:lang w:val="en-US"/>
        </w:rPr>
        <w:t>Improving Body Image in Science and Practice</w:t>
      </w:r>
      <w:r w:rsidRPr="006E37F7">
        <w:rPr>
          <w:rFonts w:asciiTheme="majorBidi" w:hAnsiTheme="majorBidi" w:cstheme="majorBidi"/>
          <w:lang w:val="en-US"/>
        </w:rPr>
        <w:t>. Cambridge University Press.</w:t>
      </w:r>
    </w:p>
    <w:p w14:paraId="5F005564" w14:textId="77777777" w:rsidR="00FE2BBB" w:rsidRDefault="00B90DBA" w:rsidP="00FE2BBB">
      <w:pPr>
        <w:widowControl w:val="0"/>
        <w:autoSpaceDE w:val="0"/>
        <w:autoSpaceDN w:val="0"/>
        <w:adjustRightInd w:val="0"/>
        <w:rPr>
          <w:rFonts w:asciiTheme="majorBidi" w:hAnsiTheme="majorBidi" w:cstheme="majorBidi"/>
          <w:lang w:val="en-US"/>
        </w:rPr>
      </w:pPr>
      <w:proofErr w:type="spellStart"/>
      <w:r w:rsidRPr="00FE2BBB">
        <w:rPr>
          <w:rFonts w:asciiTheme="majorBidi" w:hAnsiTheme="majorBidi" w:cstheme="majorBidi"/>
        </w:rPr>
        <w:t>Dhanani</w:t>
      </w:r>
      <w:proofErr w:type="spellEnd"/>
      <w:r w:rsidRPr="00FE2BBB">
        <w:rPr>
          <w:rFonts w:asciiTheme="majorBidi" w:hAnsiTheme="majorBidi" w:cstheme="majorBidi"/>
        </w:rPr>
        <w:t xml:space="preserve">, L. Y., </w:t>
      </w:r>
      <w:proofErr w:type="spellStart"/>
      <w:r w:rsidRPr="00FE2BBB">
        <w:rPr>
          <w:rFonts w:asciiTheme="majorBidi" w:hAnsiTheme="majorBidi" w:cstheme="majorBidi"/>
        </w:rPr>
        <w:t>Beus</w:t>
      </w:r>
      <w:proofErr w:type="spellEnd"/>
      <w:r w:rsidRPr="00FE2BBB">
        <w:rPr>
          <w:rFonts w:asciiTheme="majorBidi" w:hAnsiTheme="majorBidi" w:cstheme="majorBidi"/>
        </w:rPr>
        <w:t xml:space="preserve">, J. M., &amp; Joseph, D. L. (2018). </w:t>
      </w:r>
      <w:r w:rsidRPr="006E37F7">
        <w:rPr>
          <w:rFonts w:asciiTheme="majorBidi" w:hAnsiTheme="majorBidi" w:cstheme="majorBidi"/>
          <w:lang w:val="en-US"/>
        </w:rPr>
        <w:t>Workplace discrimination: A meta-</w:t>
      </w:r>
    </w:p>
    <w:p w14:paraId="3555C910" w14:textId="0D76C4BD"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analytic extension, critique, and future research agenda. </w:t>
      </w:r>
      <w:r w:rsidRPr="006E37F7">
        <w:rPr>
          <w:rFonts w:asciiTheme="majorBidi" w:hAnsiTheme="majorBidi" w:cstheme="majorBidi"/>
          <w:i/>
          <w:iCs/>
          <w:lang w:val="en-US"/>
        </w:rPr>
        <w:t>Personnel Psychology</w:t>
      </w:r>
      <w:r w:rsidRPr="006E37F7">
        <w:rPr>
          <w:rFonts w:asciiTheme="majorBidi" w:hAnsiTheme="majorBidi" w:cstheme="majorBidi"/>
          <w:lang w:val="en-US"/>
        </w:rPr>
        <w:t xml:space="preserve">, </w:t>
      </w:r>
      <w:r w:rsidRPr="006E37F7">
        <w:rPr>
          <w:rFonts w:asciiTheme="majorBidi" w:hAnsiTheme="majorBidi" w:cstheme="majorBidi"/>
          <w:i/>
          <w:iCs/>
          <w:lang w:val="en-US"/>
        </w:rPr>
        <w:t>71</w:t>
      </w:r>
      <w:r w:rsidRPr="006E37F7">
        <w:rPr>
          <w:rFonts w:asciiTheme="majorBidi" w:hAnsiTheme="majorBidi" w:cstheme="majorBidi"/>
          <w:lang w:val="en-US"/>
        </w:rPr>
        <w:t>(2), 147‑179. https://doi.org/10.1111/peps.12254</w:t>
      </w:r>
    </w:p>
    <w:p w14:paraId="7FEC62D2" w14:textId="35CDDAF5"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Dover, T. L., Hunger, J. M., &amp; Major, B. (2020). Health Consequences of Prejudice and </w:t>
      </w:r>
    </w:p>
    <w:p w14:paraId="59E31CAB" w14:textId="20663185"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Discrimination. In K. Sweeny, M. L. Robbins, &amp; L. M. Cohen (Éds.), </w:t>
      </w:r>
      <w:r w:rsidRPr="006E37F7">
        <w:rPr>
          <w:rFonts w:asciiTheme="majorBidi" w:hAnsiTheme="majorBidi" w:cstheme="majorBidi"/>
          <w:i/>
          <w:iCs/>
          <w:lang w:val="en-US"/>
        </w:rPr>
        <w:t>The Wiley Encyclopedia of Health Psychology</w:t>
      </w:r>
      <w:r w:rsidRPr="006E37F7">
        <w:rPr>
          <w:rFonts w:asciiTheme="majorBidi" w:hAnsiTheme="majorBidi" w:cstheme="majorBidi"/>
          <w:lang w:val="en-US"/>
        </w:rPr>
        <w:t xml:space="preserve"> (1</w:t>
      </w:r>
      <w:r w:rsidRPr="006E37F7">
        <w:rPr>
          <w:rFonts w:asciiTheme="majorBidi" w:hAnsiTheme="majorBidi" w:cstheme="majorBidi"/>
          <w:vertAlign w:val="superscript"/>
          <w:lang w:val="en-US"/>
        </w:rPr>
        <w:t>re</w:t>
      </w:r>
      <w:r w:rsidRPr="006E37F7">
        <w:rPr>
          <w:rFonts w:asciiTheme="majorBidi" w:hAnsiTheme="majorBidi" w:cstheme="majorBidi"/>
          <w:lang w:val="en-US"/>
        </w:rPr>
        <w:t xml:space="preserve"> éd., p. 231‑238). Wiley. https://doi.org/10.1002/9781119057840.ch71</w:t>
      </w:r>
    </w:p>
    <w:p w14:paraId="2618C863" w14:textId="2AD8CAA6"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Duarte, C., &amp; Pinto-Gouveia, J. (2016). Body image flexibility mediates the effect of body </w:t>
      </w:r>
    </w:p>
    <w:p w14:paraId="5174DC29" w14:textId="0B869143"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image-related victimization experiences and shame on binge eating and weight. </w:t>
      </w:r>
      <w:r w:rsidRPr="006E37F7">
        <w:rPr>
          <w:rFonts w:asciiTheme="majorBidi" w:hAnsiTheme="majorBidi" w:cstheme="majorBidi"/>
          <w:i/>
          <w:iCs/>
          <w:lang w:val="en-US"/>
        </w:rPr>
        <w:t>Eating behaviors</w:t>
      </w:r>
      <w:r w:rsidRPr="006E37F7">
        <w:rPr>
          <w:rFonts w:asciiTheme="majorBidi" w:hAnsiTheme="majorBidi" w:cstheme="majorBidi"/>
          <w:lang w:val="en-US"/>
        </w:rPr>
        <w:t xml:space="preserve">, </w:t>
      </w:r>
      <w:r w:rsidRPr="006E37F7">
        <w:rPr>
          <w:rFonts w:asciiTheme="majorBidi" w:hAnsiTheme="majorBidi" w:cstheme="majorBidi"/>
          <w:i/>
          <w:iCs/>
          <w:lang w:val="en-US"/>
        </w:rPr>
        <w:t>23</w:t>
      </w:r>
      <w:r w:rsidRPr="006E37F7">
        <w:rPr>
          <w:rFonts w:asciiTheme="majorBidi" w:hAnsiTheme="majorBidi" w:cstheme="majorBidi"/>
          <w:lang w:val="en-US"/>
        </w:rPr>
        <w:t>, 13‑18.</w:t>
      </w:r>
    </w:p>
    <w:p w14:paraId="20970F7D" w14:textId="447F77EE" w:rsidR="00FE2BBB" w:rsidRDefault="00B90DBA" w:rsidP="006227DE">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Farrell, A. E. (2011). </w:t>
      </w:r>
      <w:r w:rsidRPr="006E37F7">
        <w:rPr>
          <w:rFonts w:asciiTheme="majorBidi" w:hAnsiTheme="majorBidi" w:cstheme="majorBidi"/>
          <w:i/>
          <w:iCs/>
          <w:lang w:val="en-US"/>
        </w:rPr>
        <w:t>Fat Shame: Stigma and the Fat Body in American Culture</w:t>
      </w:r>
      <w:r w:rsidRPr="006E37F7">
        <w:rPr>
          <w:rFonts w:asciiTheme="majorBidi" w:hAnsiTheme="majorBidi" w:cstheme="majorBidi"/>
          <w:lang w:val="en-US"/>
        </w:rPr>
        <w:t>. NYU Press.</w:t>
      </w:r>
    </w:p>
    <w:p w14:paraId="741581F0" w14:textId="77777777" w:rsidR="00FE2BBB" w:rsidRDefault="00B90DBA" w:rsidP="00FE2BBB">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Fornell</w:t>
      </w:r>
      <w:proofErr w:type="spellEnd"/>
      <w:r w:rsidRPr="006E37F7">
        <w:rPr>
          <w:rFonts w:asciiTheme="majorBidi" w:hAnsiTheme="majorBidi" w:cstheme="majorBidi"/>
          <w:lang w:val="en-US"/>
        </w:rPr>
        <w:t xml:space="preserve">, C., &amp; Larcker, D. F. (1981). Evaluating Structural Equation Models with </w:t>
      </w:r>
    </w:p>
    <w:p w14:paraId="5C2EA1E7" w14:textId="6928AEF7"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Unobservable Variables and Measurement Error. </w:t>
      </w:r>
      <w:r w:rsidRPr="006E37F7">
        <w:rPr>
          <w:rFonts w:asciiTheme="majorBidi" w:hAnsiTheme="majorBidi" w:cstheme="majorBidi"/>
          <w:i/>
          <w:iCs/>
          <w:lang w:val="en-US"/>
        </w:rPr>
        <w:t>Journal of Marketing Research</w:t>
      </w:r>
      <w:r w:rsidRPr="006E37F7">
        <w:rPr>
          <w:rFonts w:asciiTheme="majorBidi" w:hAnsiTheme="majorBidi" w:cstheme="majorBidi"/>
          <w:lang w:val="en-US"/>
        </w:rPr>
        <w:t xml:space="preserve">, </w:t>
      </w:r>
      <w:r w:rsidRPr="006E37F7">
        <w:rPr>
          <w:rFonts w:asciiTheme="majorBidi" w:hAnsiTheme="majorBidi" w:cstheme="majorBidi"/>
          <w:i/>
          <w:iCs/>
          <w:lang w:val="en-US"/>
        </w:rPr>
        <w:t>18</w:t>
      </w:r>
      <w:r w:rsidRPr="006E37F7">
        <w:rPr>
          <w:rFonts w:asciiTheme="majorBidi" w:hAnsiTheme="majorBidi" w:cstheme="majorBidi"/>
          <w:lang w:val="en-US"/>
        </w:rPr>
        <w:t>(1), 39‑50. https://doi.org/10.1177/002224378101800104</w:t>
      </w:r>
    </w:p>
    <w:p w14:paraId="4E707EE1" w14:textId="72A918F0"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Gaines, R., &amp; Vincent, V. (2022). Weight discriminatio</w:t>
      </w:r>
      <w:r w:rsidR="004F41C9" w:rsidRPr="006E37F7">
        <w:rPr>
          <w:rFonts w:asciiTheme="majorBidi" w:hAnsiTheme="majorBidi" w:cstheme="majorBidi"/>
          <w:lang w:val="en-US"/>
        </w:rPr>
        <w:t>n</w:t>
      </w:r>
      <w:r w:rsidRPr="006E37F7">
        <w:rPr>
          <w:rFonts w:asciiTheme="majorBidi" w:hAnsiTheme="majorBidi" w:cstheme="majorBidi"/>
          <w:lang w:val="en-US"/>
        </w:rPr>
        <w:t xml:space="preserve">: Implications to the workplace. </w:t>
      </w:r>
    </w:p>
    <w:p w14:paraId="03B79D33" w14:textId="58CD1AD6" w:rsidR="00FE2BBB" w:rsidRDefault="00B90DBA" w:rsidP="006227DE">
      <w:pPr>
        <w:widowControl w:val="0"/>
        <w:autoSpaceDE w:val="0"/>
        <w:autoSpaceDN w:val="0"/>
        <w:adjustRightInd w:val="0"/>
        <w:ind w:firstLine="708"/>
        <w:rPr>
          <w:rFonts w:asciiTheme="majorBidi" w:hAnsiTheme="majorBidi" w:cstheme="majorBidi"/>
          <w:lang w:val="en-US"/>
        </w:rPr>
      </w:pPr>
      <w:r w:rsidRPr="006E37F7">
        <w:rPr>
          <w:rFonts w:asciiTheme="majorBidi" w:hAnsiTheme="majorBidi" w:cstheme="majorBidi"/>
          <w:i/>
          <w:iCs/>
          <w:lang w:val="en-US"/>
        </w:rPr>
        <w:t>Strategic HR Review</w:t>
      </w:r>
      <w:r w:rsidRPr="006E37F7">
        <w:rPr>
          <w:rFonts w:asciiTheme="majorBidi" w:hAnsiTheme="majorBidi" w:cstheme="majorBidi"/>
          <w:lang w:val="en-US"/>
        </w:rPr>
        <w:t xml:space="preserve">, </w:t>
      </w:r>
      <w:r w:rsidRPr="006E37F7">
        <w:rPr>
          <w:rFonts w:asciiTheme="majorBidi" w:hAnsiTheme="majorBidi" w:cstheme="majorBidi"/>
          <w:i/>
          <w:iCs/>
          <w:lang w:val="en-US"/>
        </w:rPr>
        <w:t>21</w:t>
      </w:r>
      <w:r w:rsidRPr="006E37F7">
        <w:rPr>
          <w:rFonts w:asciiTheme="majorBidi" w:hAnsiTheme="majorBidi" w:cstheme="majorBidi"/>
          <w:lang w:val="en-US"/>
        </w:rPr>
        <w:t>(2), 54‑58. https://doi.org/10.1108/SHR-01-2022-0002</w:t>
      </w:r>
    </w:p>
    <w:p w14:paraId="15EFD9E1" w14:textId="4F8B6D2A" w:rsidR="00FE2BBB" w:rsidRDefault="00B90DBA" w:rsidP="006227DE">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lastRenderedPageBreak/>
        <w:t xml:space="preserve">Goffman, E. (1963). Stigma englewood cliffs. </w:t>
      </w:r>
      <w:r w:rsidRPr="006E37F7">
        <w:rPr>
          <w:rFonts w:asciiTheme="majorBidi" w:hAnsiTheme="majorBidi" w:cstheme="majorBidi"/>
          <w:i/>
          <w:iCs/>
          <w:lang w:val="en-US"/>
        </w:rPr>
        <w:t>NJ: Spectrum</w:t>
      </w:r>
      <w:r w:rsidRPr="006E37F7">
        <w:rPr>
          <w:rFonts w:asciiTheme="majorBidi" w:hAnsiTheme="majorBidi" w:cstheme="majorBidi"/>
          <w:lang w:val="en-US"/>
        </w:rPr>
        <w:t>, 127‑128.</w:t>
      </w:r>
    </w:p>
    <w:p w14:paraId="0D0E965C" w14:textId="361670BD"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Hair, J. F., Risher, J. J., Sarstedt, M., &amp; Ringle, C. M. (2019). When to use and how to report </w:t>
      </w:r>
    </w:p>
    <w:p w14:paraId="14D2B334" w14:textId="32E7D3E7" w:rsidR="00FE2BBB" w:rsidRPr="006227DE"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the results of PLS-SEM. </w:t>
      </w:r>
      <w:r w:rsidRPr="006E37F7">
        <w:rPr>
          <w:rFonts w:asciiTheme="majorBidi" w:hAnsiTheme="majorBidi" w:cstheme="majorBidi"/>
          <w:i/>
          <w:iCs/>
          <w:lang w:val="en-US"/>
        </w:rPr>
        <w:t>European Business Review</w:t>
      </w:r>
      <w:r w:rsidRPr="006E37F7">
        <w:rPr>
          <w:rFonts w:asciiTheme="majorBidi" w:hAnsiTheme="majorBidi" w:cstheme="majorBidi"/>
          <w:lang w:val="en-US"/>
        </w:rPr>
        <w:t xml:space="preserve">, </w:t>
      </w:r>
      <w:r w:rsidRPr="006E37F7">
        <w:rPr>
          <w:rFonts w:asciiTheme="majorBidi" w:hAnsiTheme="majorBidi" w:cstheme="majorBidi"/>
          <w:i/>
          <w:iCs/>
          <w:lang w:val="en-US"/>
        </w:rPr>
        <w:t>31</w:t>
      </w:r>
      <w:r w:rsidRPr="006E37F7">
        <w:rPr>
          <w:rFonts w:asciiTheme="majorBidi" w:hAnsiTheme="majorBidi" w:cstheme="majorBidi"/>
          <w:lang w:val="en-US"/>
        </w:rPr>
        <w:t>(1), 2‑24. https://doi.org/10.1108/EBR-11-2018-0203</w:t>
      </w:r>
    </w:p>
    <w:p w14:paraId="5181FA10" w14:textId="2D8650B3"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de-DE"/>
        </w:rPr>
        <w:t xml:space="preserve">Hunger, J. M., Dodd, D. R., &amp; Smith, A. R. (2020). </w:t>
      </w:r>
      <w:r w:rsidRPr="006E37F7">
        <w:rPr>
          <w:rFonts w:asciiTheme="majorBidi" w:hAnsiTheme="majorBidi" w:cstheme="majorBidi"/>
          <w:lang w:val="en-US"/>
        </w:rPr>
        <w:t xml:space="preserve">Weight discrimination, anticipated weight </w:t>
      </w:r>
    </w:p>
    <w:p w14:paraId="5E03700A" w14:textId="02B91120" w:rsidR="00FE2BBB" w:rsidRPr="006227DE"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stigma, and disordered eating. </w:t>
      </w:r>
      <w:r w:rsidRPr="006E37F7">
        <w:rPr>
          <w:rFonts w:asciiTheme="majorBidi" w:hAnsiTheme="majorBidi" w:cstheme="majorBidi"/>
          <w:i/>
          <w:iCs/>
          <w:lang w:val="en-US"/>
        </w:rPr>
        <w:t>Eating Behaviors</w:t>
      </w:r>
      <w:r w:rsidRPr="006E37F7">
        <w:rPr>
          <w:rFonts w:asciiTheme="majorBidi" w:hAnsiTheme="majorBidi" w:cstheme="majorBidi"/>
          <w:lang w:val="en-US"/>
        </w:rPr>
        <w:t xml:space="preserve">, </w:t>
      </w:r>
      <w:r w:rsidRPr="006E37F7">
        <w:rPr>
          <w:rFonts w:asciiTheme="majorBidi" w:hAnsiTheme="majorBidi" w:cstheme="majorBidi"/>
          <w:i/>
          <w:iCs/>
          <w:lang w:val="en-US"/>
        </w:rPr>
        <w:t>37</w:t>
      </w:r>
      <w:r w:rsidRPr="006E37F7">
        <w:rPr>
          <w:rFonts w:asciiTheme="majorBidi" w:hAnsiTheme="majorBidi" w:cstheme="majorBidi"/>
          <w:lang w:val="en-US"/>
        </w:rPr>
        <w:t>, 101383. https://doi.org/10.1016/j.eatbeh.2020.101383</w:t>
      </w:r>
    </w:p>
    <w:p w14:paraId="1561CD04" w14:textId="2886FF78"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de-DE"/>
        </w:rPr>
        <w:t xml:space="preserve">Innstrand, S. T., Langballe, E. M., &amp; </w:t>
      </w:r>
      <w:proofErr w:type="spellStart"/>
      <w:r w:rsidRPr="006E37F7">
        <w:rPr>
          <w:rFonts w:asciiTheme="majorBidi" w:hAnsiTheme="majorBidi" w:cstheme="majorBidi"/>
          <w:lang w:val="de-DE"/>
        </w:rPr>
        <w:t>Falkum</w:t>
      </w:r>
      <w:proofErr w:type="spellEnd"/>
      <w:r w:rsidRPr="006E37F7">
        <w:rPr>
          <w:rFonts w:asciiTheme="majorBidi" w:hAnsiTheme="majorBidi" w:cstheme="majorBidi"/>
          <w:lang w:val="de-DE"/>
        </w:rPr>
        <w:t xml:space="preserve">, E. (2012). </w:t>
      </w:r>
      <w:r w:rsidRPr="006E37F7">
        <w:rPr>
          <w:rFonts w:asciiTheme="majorBidi" w:hAnsiTheme="majorBidi" w:cstheme="majorBidi"/>
          <w:lang w:val="en-US"/>
        </w:rPr>
        <w:t xml:space="preserve">A Longitudinal Study of the </w:t>
      </w:r>
    </w:p>
    <w:p w14:paraId="6E114B69" w14:textId="10D2A1B0"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Relationship between Work Engagement and Symptoms of Anxiety and Depression. </w:t>
      </w:r>
      <w:r w:rsidRPr="006E37F7">
        <w:rPr>
          <w:rFonts w:asciiTheme="majorBidi" w:hAnsiTheme="majorBidi" w:cstheme="majorBidi"/>
          <w:i/>
          <w:iCs/>
          <w:lang w:val="en-US"/>
        </w:rPr>
        <w:t>Stress and Health</w:t>
      </w:r>
      <w:r w:rsidRPr="006E37F7">
        <w:rPr>
          <w:rFonts w:asciiTheme="majorBidi" w:hAnsiTheme="majorBidi" w:cstheme="majorBidi"/>
          <w:lang w:val="en-US"/>
        </w:rPr>
        <w:t xml:space="preserve">, </w:t>
      </w:r>
      <w:r w:rsidRPr="006E37F7">
        <w:rPr>
          <w:rFonts w:asciiTheme="majorBidi" w:hAnsiTheme="majorBidi" w:cstheme="majorBidi"/>
          <w:i/>
          <w:iCs/>
          <w:lang w:val="en-US"/>
        </w:rPr>
        <w:t>28</w:t>
      </w:r>
      <w:r w:rsidRPr="006E37F7">
        <w:rPr>
          <w:rFonts w:asciiTheme="majorBidi" w:hAnsiTheme="majorBidi" w:cstheme="majorBidi"/>
          <w:lang w:val="en-US"/>
        </w:rPr>
        <w:t>(1), 1‑10. https://doi.org/10.1002/smi.1395</w:t>
      </w:r>
    </w:p>
    <w:p w14:paraId="5D91DD8A" w14:textId="4B5DF1C7" w:rsidR="004F41C9" w:rsidRPr="006E37F7" w:rsidRDefault="00B90DBA" w:rsidP="00B90DBA">
      <w:pPr>
        <w:widowControl w:val="0"/>
        <w:autoSpaceDE w:val="0"/>
        <w:autoSpaceDN w:val="0"/>
        <w:adjustRightInd w:val="0"/>
        <w:rPr>
          <w:rFonts w:asciiTheme="majorBidi" w:hAnsiTheme="majorBidi" w:cstheme="majorBidi"/>
          <w:lang w:val="en-US"/>
        </w:rPr>
      </w:pPr>
      <w:r w:rsidRPr="00FE2BBB">
        <w:rPr>
          <w:rFonts w:asciiTheme="majorBidi" w:hAnsiTheme="majorBidi" w:cstheme="majorBidi"/>
        </w:rPr>
        <w:t xml:space="preserve">Johnson, M. A., </w:t>
      </w:r>
      <w:proofErr w:type="spellStart"/>
      <w:r w:rsidRPr="00FE2BBB">
        <w:rPr>
          <w:rFonts w:asciiTheme="majorBidi" w:hAnsiTheme="majorBidi" w:cstheme="majorBidi"/>
        </w:rPr>
        <w:t>Schminke</w:t>
      </w:r>
      <w:proofErr w:type="spellEnd"/>
      <w:r w:rsidRPr="00FE2BBB">
        <w:rPr>
          <w:rFonts w:asciiTheme="majorBidi" w:hAnsiTheme="majorBidi" w:cstheme="majorBidi"/>
        </w:rPr>
        <w:t xml:space="preserve">, M., &amp; De Cremer, D. (2023). </w:t>
      </w:r>
      <w:r w:rsidRPr="006E37F7">
        <w:rPr>
          <w:rFonts w:asciiTheme="majorBidi" w:hAnsiTheme="majorBidi" w:cstheme="majorBidi"/>
          <w:lang w:val="en-US"/>
        </w:rPr>
        <w:t xml:space="preserve">Do these jeans make me feel fat? </w:t>
      </w:r>
    </w:p>
    <w:p w14:paraId="7D7ABB45" w14:textId="7B91A518"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Exploring subjective fatness, its workplace outcomes, and rethinking the role of subjectivity in the stigmatization process. </w:t>
      </w:r>
      <w:r w:rsidRPr="006E37F7">
        <w:rPr>
          <w:rFonts w:asciiTheme="majorBidi" w:hAnsiTheme="majorBidi" w:cstheme="majorBidi"/>
          <w:i/>
          <w:iCs/>
          <w:lang w:val="en-US"/>
        </w:rPr>
        <w:t>Personnel Psychology</w:t>
      </w:r>
      <w:r w:rsidRPr="006E37F7">
        <w:rPr>
          <w:rFonts w:asciiTheme="majorBidi" w:hAnsiTheme="majorBidi" w:cstheme="majorBidi"/>
          <w:lang w:val="en-US"/>
        </w:rPr>
        <w:t>. https://doi.org/10.1111/peps.12575</w:t>
      </w:r>
    </w:p>
    <w:p w14:paraId="4A07A820" w14:textId="77777777" w:rsidR="00FE2BBB" w:rsidRDefault="00B90DBA" w:rsidP="00FE2BBB">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Jones, R. A., Christiansen, P., Maloney, N. G., Duckworth, J. J., Hugh-Jones, S., Ahern, A. </w:t>
      </w:r>
    </w:p>
    <w:p w14:paraId="50B8B23F" w14:textId="1D77777E"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L., Richards, R., Brown, A., Flint, S. W., Robinson, E., Bryant, S., Halford, J. C. G., &amp; Hardman, C. A. (2022). Perceived weight-related stigma, loneliness, and mental wellbeing during COVID-19 in people with obesity: A cross-sectional study from ten European countries. </w:t>
      </w:r>
      <w:r w:rsidRPr="006E37F7">
        <w:rPr>
          <w:rFonts w:asciiTheme="majorBidi" w:hAnsiTheme="majorBidi" w:cstheme="majorBidi"/>
          <w:i/>
          <w:iCs/>
          <w:lang w:val="en-US"/>
        </w:rPr>
        <w:t>International Journal of Obesity</w:t>
      </w:r>
      <w:r w:rsidRPr="006E37F7">
        <w:rPr>
          <w:rFonts w:asciiTheme="majorBidi" w:hAnsiTheme="majorBidi" w:cstheme="majorBidi"/>
          <w:lang w:val="en-US"/>
        </w:rPr>
        <w:t xml:space="preserve">, </w:t>
      </w:r>
      <w:r w:rsidRPr="006E37F7">
        <w:rPr>
          <w:rFonts w:asciiTheme="majorBidi" w:hAnsiTheme="majorBidi" w:cstheme="majorBidi"/>
          <w:i/>
          <w:iCs/>
          <w:lang w:val="en-US"/>
        </w:rPr>
        <w:t>46</w:t>
      </w:r>
      <w:r w:rsidRPr="006E37F7">
        <w:rPr>
          <w:rFonts w:asciiTheme="majorBidi" w:hAnsiTheme="majorBidi" w:cstheme="majorBidi"/>
          <w:lang w:val="en-US"/>
        </w:rPr>
        <w:t>(12), 2120‑2127. https://doi.org/10.1038/s41366-022-01220-1</w:t>
      </w:r>
    </w:p>
    <w:p w14:paraId="060C27FD" w14:textId="0DA010FF"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Judge, T. A., &amp; Bono, J. E. (2001). Relationship of core self-evaluations traits—self-esteem, </w:t>
      </w:r>
    </w:p>
    <w:p w14:paraId="2C2D95A1" w14:textId="0B2FD44D"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generalized self-efficacy, locus of control, and emotional stability—with job satisfaction and job performance: A meta-analysis. </w:t>
      </w:r>
      <w:r w:rsidRPr="006E37F7">
        <w:rPr>
          <w:rFonts w:asciiTheme="majorBidi" w:hAnsiTheme="majorBidi" w:cstheme="majorBidi"/>
          <w:i/>
          <w:iCs/>
          <w:lang w:val="en-US"/>
        </w:rPr>
        <w:t>Journal of applied Psychology</w:t>
      </w:r>
      <w:r w:rsidRPr="006E37F7">
        <w:rPr>
          <w:rFonts w:asciiTheme="majorBidi" w:hAnsiTheme="majorBidi" w:cstheme="majorBidi"/>
          <w:lang w:val="en-US"/>
        </w:rPr>
        <w:t xml:space="preserve">, </w:t>
      </w:r>
      <w:r w:rsidRPr="006E37F7">
        <w:rPr>
          <w:rFonts w:asciiTheme="majorBidi" w:hAnsiTheme="majorBidi" w:cstheme="majorBidi"/>
          <w:i/>
          <w:iCs/>
          <w:lang w:val="en-US"/>
        </w:rPr>
        <w:t>86</w:t>
      </w:r>
      <w:r w:rsidRPr="006E37F7">
        <w:rPr>
          <w:rFonts w:asciiTheme="majorBidi" w:hAnsiTheme="majorBidi" w:cstheme="majorBidi"/>
          <w:lang w:val="en-US"/>
        </w:rPr>
        <w:t>(1), 80.</w:t>
      </w:r>
    </w:p>
    <w:p w14:paraId="1BAD6ECB" w14:textId="77777777" w:rsidR="00FE2BBB" w:rsidRDefault="00B90DBA" w:rsidP="00FE2BBB">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Kakar</w:t>
      </w:r>
      <w:proofErr w:type="spellEnd"/>
      <w:r w:rsidRPr="006E37F7">
        <w:rPr>
          <w:rFonts w:asciiTheme="majorBidi" w:hAnsiTheme="majorBidi" w:cstheme="majorBidi"/>
          <w:lang w:val="en-US"/>
        </w:rPr>
        <w:t xml:space="preserve">, A. S., Rauza, D., Raziq, A., Akhtar, T., &amp; Mohammad, N. (2023). Person-organization </w:t>
      </w:r>
    </w:p>
    <w:p w14:paraId="649877DB" w14:textId="44F031F0"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fit and turnover intention: The mediating role of need-supply </w:t>
      </w:r>
      <w:proofErr w:type="gramStart"/>
      <w:r w:rsidRPr="006E37F7">
        <w:rPr>
          <w:rFonts w:asciiTheme="majorBidi" w:hAnsiTheme="majorBidi" w:cstheme="majorBidi"/>
          <w:lang w:val="en-US"/>
        </w:rPr>
        <w:t>fit</w:t>
      </w:r>
      <w:proofErr w:type="gramEnd"/>
      <w:r w:rsidRPr="006E37F7">
        <w:rPr>
          <w:rFonts w:asciiTheme="majorBidi" w:hAnsiTheme="majorBidi" w:cstheme="majorBidi"/>
          <w:lang w:val="en-US"/>
        </w:rPr>
        <w:t xml:space="preserve"> and demand-ability fit. </w:t>
      </w:r>
      <w:r w:rsidRPr="006E37F7">
        <w:rPr>
          <w:rFonts w:asciiTheme="majorBidi" w:hAnsiTheme="majorBidi" w:cstheme="majorBidi"/>
          <w:i/>
          <w:iCs/>
          <w:lang w:val="en-US"/>
        </w:rPr>
        <w:t>Global Business and Organizational Excellence</w:t>
      </w:r>
      <w:r w:rsidRPr="006E37F7">
        <w:rPr>
          <w:rFonts w:asciiTheme="majorBidi" w:hAnsiTheme="majorBidi" w:cstheme="majorBidi"/>
          <w:lang w:val="en-US"/>
        </w:rPr>
        <w:t xml:space="preserve">, </w:t>
      </w:r>
      <w:r w:rsidRPr="006E37F7">
        <w:rPr>
          <w:rFonts w:asciiTheme="majorBidi" w:hAnsiTheme="majorBidi" w:cstheme="majorBidi"/>
          <w:i/>
          <w:iCs/>
          <w:lang w:val="en-US"/>
        </w:rPr>
        <w:t>43</w:t>
      </w:r>
      <w:r w:rsidRPr="006E37F7">
        <w:rPr>
          <w:rFonts w:asciiTheme="majorBidi" w:hAnsiTheme="majorBidi" w:cstheme="majorBidi"/>
          <w:lang w:val="en-US"/>
        </w:rPr>
        <w:t>(1), 72‑89. https://doi.org/10.1002/joe.22198</w:t>
      </w:r>
    </w:p>
    <w:p w14:paraId="74565747" w14:textId="77777777" w:rsidR="00FE2BBB" w:rsidRDefault="00B90DBA" w:rsidP="00FE2BBB">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King, J. E., Jebeile, H., Garnett, S. P., Baur, L. A., Paxton, S. J., &amp; Gow, M. L. (2020). </w:t>
      </w:r>
    </w:p>
    <w:p w14:paraId="7414AD8D" w14:textId="4DB8A538" w:rsidR="00FE2BBB" w:rsidRPr="006227DE"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Physical activity based pediatric obesity treatment, depression, </w:t>
      </w:r>
      <w:proofErr w:type="gramStart"/>
      <w:r w:rsidRPr="006E37F7">
        <w:rPr>
          <w:rFonts w:asciiTheme="majorBidi" w:hAnsiTheme="majorBidi" w:cstheme="majorBidi"/>
          <w:lang w:val="en-US"/>
        </w:rPr>
        <w:t>self-esteem</w:t>
      </w:r>
      <w:proofErr w:type="gramEnd"/>
      <w:r w:rsidRPr="006E37F7">
        <w:rPr>
          <w:rFonts w:asciiTheme="majorBidi" w:hAnsiTheme="majorBidi" w:cstheme="majorBidi"/>
          <w:lang w:val="en-US"/>
        </w:rPr>
        <w:t xml:space="preserve"> and body image: A systematic review with meta-analysis. </w:t>
      </w:r>
      <w:r w:rsidRPr="006E37F7">
        <w:rPr>
          <w:rFonts w:asciiTheme="majorBidi" w:hAnsiTheme="majorBidi" w:cstheme="majorBidi"/>
          <w:i/>
          <w:iCs/>
          <w:lang w:val="en-US"/>
        </w:rPr>
        <w:t>Mental Health and Physical Activity</w:t>
      </w:r>
      <w:r w:rsidRPr="006E37F7">
        <w:rPr>
          <w:rFonts w:asciiTheme="majorBidi" w:hAnsiTheme="majorBidi" w:cstheme="majorBidi"/>
          <w:lang w:val="en-US"/>
        </w:rPr>
        <w:t xml:space="preserve">, </w:t>
      </w:r>
      <w:r w:rsidRPr="006E37F7">
        <w:rPr>
          <w:rFonts w:asciiTheme="majorBidi" w:hAnsiTheme="majorBidi" w:cstheme="majorBidi"/>
          <w:i/>
          <w:iCs/>
          <w:lang w:val="en-US"/>
        </w:rPr>
        <w:t>19</w:t>
      </w:r>
      <w:r w:rsidRPr="006E37F7">
        <w:rPr>
          <w:rFonts w:asciiTheme="majorBidi" w:hAnsiTheme="majorBidi" w:cstheme="majorBidi"/>
          <w:lang w:val="en-US"/>
        </w:rPr>
        <w:t>, 100342. https://doi.org/10.1016/j.mhpa.2020.100342</w:t>
      </w:r>
    </w:p>
    <w:p w14:paraId="12C0D416" w14:textId="77777777" w:rsidR="00FE2BBB" w:rsidRDefault="00B90DBA" w:rsidP="00FE2BBB">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de-DE"/>
        </w:rPr>
        <w:t xml:space="preserve">Lindsay, S., Osten, V., Rezai, M., &amp; Bui, S. (2021). </w:t>
      </w:r>
      <w:r w:rsidRPr="006E37F7">
        <w:rPr>
          <w:rFonts w:asciiTheme="majorBidi" w:hAnsiTheme="majorBidi" w:cstheme="majorBidi"/>
          <w:lang w:val="en-US"/>
        </w:rPr>
        <w:t xml:space="preserve">Disclosure and workplace </w:t>
      </w:r>
    </w:p>
    <w:p w14:paraId="1BD3999D" w14:textId="3FA737CD"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accommodations for people with autism: A systematic review. </w:t>
      </w:r>
      <w:r w:rsidRPr="006E37F7">
        <w:rPr>
          <w:rFonts w:asciiTheme="majorBidi" w:hAnsiTheme="majorBidi" w:cstheme="majorBidi"/>
          <w:i/>
          <w:iCs/>
          <w:lang w:val="en-US"/>
        </w:rPr>
        <w:t>Disability and Rehabilitation</w:t>
      </w:r>
      <w:r w:rsidRPr="006E37F7">
        <w:rPr>
          <w:rFonts w:asciiTheme="majorBidi" w:hAnsiTheme="majorBidi" w:cstheme="majorBidi"/>
          <w:lang w:val="en-US"/>
        </w:rPr>
        <w:t xml:space="preserve">, </w:t>
      </w:r>
      <w:r w:rsidRPr="006E37F7">
        <w:rPr>
          <w:rFonts w:asciiTheme="majorBidi" w:hAnsiTheme="majorBidi" w:cstheme="majorBidi"/>
          <w:i/>
          <w:iCs/>
          <w:lang w:val="en-US"/>
        </w:rPr>
        <w:t>43</w:t>
      </w:r>
      <w:r w:rsidRPr="006E37F7">
        <w:rPr>
          <w:rFonts w:asciiTheme="majorBidi" w:hAnsiTheme="majorBidi" w:cstheme="majorBidi"/>
          <w:lang w:val="en-US"/>
        </w:rPr>
        <w:t>(5), 597‑610. https://doi.org/10.1080/09638288.2019.1635658</w:t>
      </w:r>
    </w:p>
    <w:p w14:paraId="5F2CF301" w14:textId="77777777" w:rsidR="00FE2BBB" w:rsidRDefault="00B90DBA" w:rsidP="00FE2BBB">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Link, B. G., &amp; Phelan, J. C. (2001). Conceptualizing Stigma. </w:t>
      </w:r>
      <w:r w:rsidRPr="006E37F7">
        <w:rPr>
          <w:rFonts w:asciiTheme="majorBidi" w:hAnsiTheme="majorBidi" w:cstheme="majorBidi"/>
          <w:i/>
          <w:iCs/>
          <w:lang w:val="en-US"/>
        </w:rPr>
        <w:t>Annual Review of Sociology</w:t>
      </w:r>
      <w:r w:rsidRPr="006E37F7">
        <w:rPr>
          <w:rFonts w:asciiTheme="majorBidi" w:hAnsiTheme="majorBidi" w:cstheme="majorBidi"/>
          <w:lang w:val="en-US"/>
        </w:rPr>
        <w:t xml:space="preserve">, </w:t>
      </w:r>
    </w:p>
    <w:p w14:paraId="12636754" w14:textId="00C13B6C" w:rsidR="00FE2BBB" w:rsidRDefault="00B90DBA" w:rsidP="006227DE">
      <w:pPr>
        <w:widowControl w:val="0"/>
        <w:autoSpaceDE w:val="0"/>
        <w:autoSpaceDN w:val="0"/>
        <w:adjustRightInd w:val="0"/>
        <w:ind w:firstLine="708"/>
        <w:rPr>
          <w:rFonts w:asciiTheme="majorBidi" w:hAnsiTheme="majorBidi" w:cstheme="majorBidi"/>
          <w:lang w:val="en-US"/>
        </w:rPr>
      </w:pPr>
      <w:r w:rsidRPr="006E37F7">
        <w:rPr>
          <w:rFonts w:asciiTheme="majorBidi" w:hAnsiTheme="majorBidi" w:cstheme="majorBidi"/>
          <w:i/>
          <w:iCs/>
          <w:lang w:val="en-US"/>
        </w:rPr>
        <w:t>27</w:t>
      </w:r>
      <w:r w:rsidRPr="006E37F7">
        <w:rPr>
          <w:rFonts w:asciiTheme="majorBidi" w:hAnsiTheme="majorBidi" w:cstheme="majorBidi"/>
          <w:lang w:val="en-US"/>
        </w:rPr>
        <w:t>(1), 363‑385. https://doi.org/10.1146/annurev.soc.27.1.363</w:t>
      </w:r>
    </w:p>
    <w:p w14:paraId="1F7756CA" w14:textId="1544FB25"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Long, T., &amp; Cooke, F. L. (2023). Advancing the field of employee assistance programs </w:t>
      </w:r>
    </w:p>
    <w:p w14:paraId="18509016" w14:textId="7B3A2598"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research and practice: A systematic review of quantitative studies and future research agenda. </w:t>
      </w:r>
      <w:r w:rsidRPr="006E37F7">
        <w:rPr>
          <w:rFonts w:asciiTheme="majorBidi" w:hAnsiTheme="majorBidi" w:cstheme="majorBidi"/>
          <w:i/>
          <w:iCs/>
          <w:lang w:val="en-US"/>
        </w:rPr>
        <w:t>Human Resource Management Review</w:t>
      </w:r>
      <w:r w:rsidRPr="006E37F7">
        <w:rPr>
          <w:rFonts w:asciiTheme="majorBidi" w:hAnsiTheme="majorBidi" w:cstheme="majorBidi"/>
          <w:lang w:val="en-US"/>
        </w:rPr>
        <w:t xml:space="preserve">, </w:t>
      </w:r>
      <w:r w:rsidRPr="006E37F7">
        <w:rPr>
          <w:rFonts w:asciiTheme="majorBidi" w:hAnsiTheme="majorBidi" w:cstheme="majorBidi"/>
          <w:i/>
          <w:iCs/>
          <w:lang w:val="en-US"/>
        </w:rPr>
        <w:t>33</w:t>
      </w:r>
      <w:r w:rsidRPr="006E37F7">
        <w:rPr>
          <w:rFonts w:asciiTheme="majorBidi" w:hAnsiTheme="majorBidi" w:cstheme="majorBidi"/>
          <w:lang w:val="en-US"/>
        </w:rPr>
        <w:t>(2), 100941.</w:t>
      </w:r>
    </w:p>
    <w:p w14:paraId="5AB93E96" w14:textId="77777777" w:rsidR="00FE2BBB" w:rsidRDefault="00B90DBA" w:rsidP="00FE2BBB">
      <w:pPr>
        <w:widowControl w:val="0"/>
        <w:autoSpaceDE w:val="0"/>
        <w:autoSpaceDN w:val="0"/>
        <w:adjustRightInd w:val="0"/>
        <w:rPr>
          <w:rFonts w:asciiTheme="majorBidi" w:hAnsiTheme="majorBidi" w:cstheme="majorBidi"/>
          <w:i/>
          <w:iCs/>
          <w:lang w:val="en-US"/>
        </w:rPr>
      </w:pPr>
      <w:r w:rsidRPr="006E37F7">
        <w:rPr>
          <w:rFonts w:asciiTheme="majorBidi" w:hAnsiTheme="majorBidi" w:cstheme="majorBidi"/>
          <w:lang w:val="en-US"/>
        </w:rPr>
        <w:t xml:space="preserve">Major, B., Dovidio, J. F., &amp; Link, B. G. (2018). </w:t>
      </w:r>
      <w:r w:rsidRPr="006E37F7">
        <w:rPr>
          <w:rFonts w:asciiTheme="majorBidi" w:hAnsiTheme="majorBidi" w:cstheme="majorBidi"/>
          <w:i/>
          <w:iCs/>
          <w:lang w:val="en-US"/>
        </w:rPr>
        <w:t xml:space="preserve">The Oxford Handbook of Stigma, </w:t>
      </w:r>
    </w:p>
    <w:p w14:paraId="56204573" w14:textId="18AB35C2" w:rsidR="00FE2BBB" w:rsidRPr="006227DE" w:rsidRDefault="00B90DBA" w:rsidP="006227DE">
      <w:pPr>
        <w:widowControl w:val="0"/>
        <w:autoSpaceDE w:val="0"/>
        <w:autoSpaceDN w:val="0"/>
        <w:adjustRightInd w:val="0"/>
        <w:ind w:firstLine="708"/>
        <w:rPr>
          <w:rFonts w:asciiTheme="majorBidi" w:hAnsiTheme="majorBidi" w:cstheme="majorBidi"/>
          <w:i/>
          <w:iCs/>
          <w:lang w:val="en-US"/>
        </w:rPr>
      </w:pPr>
      <w:r w:rsidRPr="006E37F7">
        <w:rPr>
          <w:rFonts w:asciiTheme="majorBidi" w:hAnsiTheme="majorBidi" w:cstheme="majorBidi"/>
          <w:i/>
          <w:iCs/>
          <w:lang w:val="en-US"/>
        </w:rPr>
        <w:t>Discrimination, and Health</w:t>
      </w:r>
      <w:r w:rsidRPr="006E37F7">
        <w:rPr>
          <w:rFonts w:asciiTheme="majorBidi" w:hAnsiTheme="majorBidi" w:cstheme="majorBidi"/>
          <w:lang w:val="en-US"/>
        </w:rPr>
        <w:t>. Oxford University Press.</w:t>
      </w:r>
    </w:p>
    <w:p w14:paraId="261FAAB1" w14:textId="50CCA69A" w:rsidR="004F41C9" w:rsidRPr="006E37F7" w:rsidRDefault="00B90DBA" w:rsidP="00B90DBA">
      <w:pPr>
        <w:widowControl w:val="0"/>
        <w:autoSpaceDE w:val="0"/>
        <w:autoSpaceDN w:val="0"/>
        <w:adjustRightInd w:val="0"/>
        <w:rPr>
          <w:rFonts w:asciiTheme="majorBidi" w:hAnsiTheme="majorBidi" w:cstheme="majorBidi"/>
          <w:i/>
          <w:iCs/>
          <w:lang w:val="en-US"/>
        </w:rPr>
      </w:pPr>
      <w:r w:rsidRPr="006E37F7">
        <w:rPr>
          <w:rFonts w:asciiTheme="majorBidi" w:hAnsiTheme="majorBidi" w:cstheme="majorBidi"/>
          <w:lang w:val="en-US"/>
        </w:rPr>
        <w:t xml:space="preserve">Major, B., &amp; O’Brien, L. T. (2005). The Social Psychology of Stigma. </w:t>
      </w:r>
      <w:r w:rsidRPr="006E37F7">
        <w:rPr>
          <w:rFonts w:asciiTheme="majorBidi" w:hAnsiTheme="majorBidi" w:cstheme="majorBidi"/>
          <w:i/>
          <w:iCs/>
          <w:lang w:val="en-US"/>
        </w:rPr>
        <w:t xml:space="preserve">Annual Review of </w:t>
      </w:r>
    </w:p>
    <w:p w14:paraId="755F8365" w14:textId="3B6E7C81"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i/>
          <w:iCs/>
          <w:lang w:val="en-US"/>
        </w:rPr>
        <w:t>Psychology</w:t>
      </w:r>
      <w:r w:rsidRPr="006E37F7">
        <w:rPr>
          <w:rFonts w:asciiTheme="majorBidi" w:hAnsiTheme="majorBidi" w:cstheme="majorBidi"/>
          <w:lang w:val="en-US"/>
        </w:rPr>
        <w:t xml:space="preserve">, </w:t>
      </w:r>
      <w:r w:rsidRPr="006E37F7">
        <w:rPr>
          <w:rFonts w:asciiTheme="majorBidi" w:hAnsiTheme="majorBidi" w:cstheme="majorBidi"/>
          <w:i/>
          <w:iCs/>
          <w:lang w:val="en-US"/>
        </w:rPr>
        <w:t>56</w:t>
      </w:r>
      <w:r w:rsidRPr="006E37F7">
        <w:rPr>
          <w:rFonts w:asciiTheme="majorBidi" w:hAnsiTheme="majorBidi" w:cstheme="majorBidi"/>
          <w:lang w:val="en-US"/>
        </w:rPr>
        <w:t>(1), 393‑421. https://doi.org/10.1146/annurev.psych.56.091103.070137</w:t>
      </w:r>
    </w:p>
    <w:p w14:paraId="73AE6B63" w14:textId="0FA2D8B0" w:rsidR="004F41C9" w:rsidRPr="006E37F7" w:rsidRDefault="00B90DBA" w:rsidP="00B90DBA">
      <w:pPr>
        <w:widowControl w:val="0"/>
        <w:autoSpaceDE w:val="0"/>
        <w:autoSpaceDN w:val="0"/>
        <w:adjustRightInd w:val="0"/>
        <w:rPr>
          <w:rFonts w:asciiTheme="majorBidi" w:hAnsiTheme="majorBidi" w:cstheme="majorBidi"/>
          <w:lang w:val="en-US"/>
        </w:rPr>
      </w:pPr>
      <w:proofErr w:type="spellStart"/>
      <w:r w:rsidRPr="00FE2BBB">
        <w:rPr>
          <w:rFonts w:asciiTheme="majorBidi" w:hAnsiTheme="majorBidi" w:cstheme="majorBidi"/>
          <w:lang w:val="de-DE"/>
        </w:rPr>
        <w:t>Mowen</w:t>
      </w:r>
      <w:proofErr w:type="spellEnd"/>
      <w:r w:rsidRPr="00FE2BBB">
        <w:rPr>
          <w:rFonts w:asciiTheme="majorBidi" w:hAnsiTheme="majorBidi" w:cstheme="majorBidi"/>
          <w:lang w:val="de-DE"/>
        </w:rPr>
        <w:t xml:space="preserve">, T. J., &amp; Heitkamp, A. (2023). </w:t>
      </w:r>
      <w:r w:rsidRPr="006E37F7">
        <w:rPr>
          <w:rFonts w:asciiTheme="majorBidi" w:hAnsiTheme="majorBidi" w:cstheme="majorBidi"/>
          <w:lang w:val="en-US"/>
        </w:rPr>
        <w:t xml:space="preserve">The Label of Looks: Physical Attractiveness, Stigma, </w:t>
      </w:r>
    </w:p>
    <w:p w14:paraId="066E02E1" w14:textId="4452E6D6"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and Deviant Behavior. </w:t>
      </w:r>
      <w:r w:rsidRPr="006E37F7">
        <w:rPr>
          <w:rFonts w:asciiTheme="majorBidi" w:hAnsiTheme="majorBidi" w:cstheme="majorBidi"/>
          <w:i/>
          <w:iCs/>
          <w:lang w:val="en-US"/>
        </w:rPr>
        <w:t>Sociological Focus</w:t>
      </w:r>
      <w:r w:rsidRPr="006E37F7">
        <w:rPr>
          <w:rFonts w:asciiTheme="majorBidi" w:hAnsiTheme="majorBidi" w:cstheme="majorBidi"/>
          <w:lang w:val="en-US"/>
        </w:rPr>
        <w:t xml:space="preserve">, </w:t>
      </w:r>
      <w:r w:rsidRPr="006E37F7">
        <w:rPr>
          <w:rFonts w:asciiTheme="majorBidi" w:hAnsiTheme="majorBidi" w:cstheme="majorBidi"/>
          <w:i/>
          <w:iCs/>
          <w:lang w:val="en-US"/>
        </w:rPr>
        <w:t>56</w:t>
      </w:r>
      <w:r w:rsidRPr="006E37F7">
        <w:rPr>
          <w:rFonts w:asciiTheme="majorBidi" w:hAnsiTheme="majorBidi" w:cstheme="majorBidi"/>
          <w:lang w:val="en-US"/>
        </w:rPr>
        <w:t>(4), 407‑423. https://doi.org/10.1080/00380237.2023.2239733</w:t>
      </w:r>
    </w:p>
    <w:p w14:paraId="1546269C" w14:textId="77777777" w:rsidR="00FE2BBB" w:rsidRDefault="00B90DBA" w:rsidP="00FE2BBB">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Muth</w:t>
      </w:r>
      <w:proofErr w:type="spellEnd"/>
      <w:r w:rsidRPr="006E37F7">
        <w:rPr>
          <w:rFonts w:asciiTheme="majorBidi" w:hAnsiTheme="majorBidi" w:cstheme="majorBidi"/>
          <w:lang w:val="en-US"/>
        </w:rPr>
        <w:t xml:space="preserve">, J. L., &amp; Cash, T. F. (1997). Body‐Image Attitudes: What Difference Does Gender </w:t>
      </w:r>
    </w:p>
    <w:p w14:paraId="0C12A13F" w14:textId="66A0DD33"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Make? </w:t>
      </w:r>
      <w:r w:rsidRPr="006E37F7">
        <w:rPr>
          <w:rFonts w:asciiTheme="majorBidi" w:hAnsiTheme="majorBidi" w:cstheme="majorBidi"/>
          <w:i/>
          <w:iCs/>
          <w:lang w:val="en-US"/>
        </w:rPr>
        <w:t>Journal of Applied Social Psychology</w:t>
      </w:r>
      <w:r w:rsidRPr="006E37F7">
        <w:rPr>
          <w:rFonts w:asciiTheme="majorBidi" w:hAnsiTheme="majorBidi" w:cstheme="majorBidi"/>
          <w:lang w:val="en-US"/>
        </w:rPr>
        <w:t xml:space="preserve">, </w:t>
      </w:r>
      <w:r w:rsidRPr="006E37F7">
        <w:rPr>
          <w:rFonts w:asciiTheme="majorBidi" w:hAnsiTheme="majorBidi" w:cstheme="majorBidi"/>
          <w:i/>
          <w:iCs/>
          <w:lang w:val="en-US"/>
        </w:rPr>
        <w:t>27</w:t>
      </w:r>
      <w:r w:rsidRPr="006E37F7">
        <w:rPr>
          <w:rFonts w:asciiTheme="majorBidi" w:hAnsiTheme="majorBidi" w:cstheme="majorBidi"/>
          <w:lang w:val="en-US"/>
        </w:rPr>
        <w:t>(16), 1438‑1452. https://doi.org/10.1111/j.1559-1816.1997.tb01607.x</w:t>
      </w:r>
    </w:p>
    <w:p w14:paraId="697BF59E" w14:textId="1FBC0B85" w:rsidR="004F41C9" w:rsidRPr="006E37F7" w:rsidRDefault="00B90DBA" w:rsidP="00B90DBA">
      <w:pPr>
        <w:widowControl w:val="0"/>
        <w:autoSpaceDE w:val="0"/>
        <w:autoSpaceDN w:val="0"/>
        <w:adjustRightInd w:val="0"/>
        <w:rPr>
          <w:rFonts w:asciiTheme="majorBidi" w:hAnsiTheme="majorBidi" w:cstheme="majorBidi"/>
          <w:i/>
          <w:iCs/>
          <w:lang w:val="en-US"/>
        </w:rPr>
      </w:pPr>
      <w:r w:rsidRPr="006E37F7">
        <w:rPr>
          <w:rFonts w:asciiTheme="majorBidi" w:hAnsiTheme="majorBidi" w:cstheme="majorBidi"/>
          <w:lang w:val="en-US"/>
        </w:rPr>
        <w:lastRenderedPageBreak/>
        <w:t xml:space="preserve">Neil, J. A. (2001). The Stigma Scale: Measuring Body Image and the Skin. </w:t>
      </w:r>
      <w:r w:rsidRPr="006E37F7">
        <w:rPr>
          <w:rFonts w:asciiTheme="majorBidi" w:hAnsiTheme="majorBidi" w:cstheme="majorBidi"/>
          <w:i/>
          <w:iCs/>
          <w:lang w:val="en-US"/>
        </w:rPr>
        <w:t xml:space="preserve">Plastic and </w:t>
      </w:r>
    </w:p>
    <w:p w14:paraId="28E04DA5" w14:textId="0D1480E1" w:rsidR="00FE2BBB" w:rsidRDefault="00B90DBA" w:rsidP="006227DE">
      <w:pPr>
        <w:widowControl w:val="0"/>
        <w:autoSpaceDE w:val="0"/>
        <w:autoSpaceDN w:val="0"/>
        <w:adjustRightInd w:val="0"/>
        <w:ind w:firstLine="708"/>
        <w:rPr>
          <w:rFonts w:asciiTheme="majorBidi" w:hAnsiTheme="majorBidi" w:cstheme="majorBidi"/>
          <w:lang w:val="en-US"/>
        </w:rPr>
      </w:pPr>
      <w:r w:rsidRPr="006E37F7">
        <w:rPr>
          <w:rFonts w:asciiTheme="majorBidi" w:hAnsiTheme="majorBidi" w:cstheme="majorBidi"/>
          <w:i/>
          <w:iCs/>
          <w:lang w:val="en-US"/>
        </w:rPr>
        <w:t>Aesthetic Nursing</w:t>
      </w:r>
      <w:r w:rsidRPr="006E37F7">
        <w:rPr>
          <w:rFonts w:asciiTheme="majorBidi" w:hAnsiTheme="majorBidi" w:cstheme="majorBidi"/>
          <w:lang w:val="en-US"/>
        </w:rPr>
        <w:t xml:space="preserve">, </w:t>
      </w:r>
      <w:r w:rsidRPr="006E37F7">
        <w:rPr>
          <w:rFonts w:asciiTheme="majorBidi" w:hAnsiTheme="majorBidi" w:cstheme="majorBidi"/>
          <w:i/>
          <w:iCs/>
          <w:lang w:val="en-US"/>
        </w:rPr>
        <w:t>21</w:t>
      </w:r>
      <w:r w:rsidRPr="006E37F7">
        <w:rPr>
          <w:rFonts w:asciiTheme="majorBidi" w:hAnsiTheme="majorBidi" w:cstheme="majorBidi"/>
          <w:lang w:val="en-US"/>
        </w:rPr>
        <w:t>(2), 79.</w:t>
      </w:r>
    </w:p>
    <w:p w14:paraId="06C14501" w14:textId="3F43D8C8" w:rsidR="004F41C9" w:rsidRPr="006E37F7" w:rsidRDefault="00B90DBA" w:rsidP="00B90DBA">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Nezlek</w:t>
      </w:r>
      <w:proofErr w:type="spellEnd"/>
      <w:r w:rsidRPr="006E37F7">
        <w:rPr>
          <w:rFonts w:asciiTheme="majorBidi" w:hAnsiTheme="majorBidi" w:cstheme="majorBidi"/>
          <w:lang w:val="en-US"/>
        </w:rPr>
        <w:t xml:space="preserve">, J. B. (1999). Body Image and Day‐to‐Day Social Interaction. </w:t>
      </w:r>
      <w:r w:rsidRPr="006E37F7">
        <w:rPr>
          <w:rFonts w:asciiTheme="majorBidi" w:hAnsiTheme="majorBidi" w:cstheme="majorBidi"/>
          <w:i/>
          <w:iCs/>
          <w:lang w:val="en-US"/>
        </w:rPr>
        <w:t>Journal of Personality</w:t>
      </w:r>
      <w:r w:rsidRPr="006E37F7">
        <w:rPr>
          <w:rFonts w:asciiTheme="majorBidi" w:hAnsiTheme="majorBidi" w:cstheme="majorBidi"/>
          <w:lang w:val="en-US"/>
        </w:rPr>
        <w:t xml:space="preserve">, </w:t>
      </w:r>
    </w:p>
    <w:p w14:paraId="37A6BECE" w14:textId="538A969F" w:rsidR="00B90DBA" w:rsidRPr="006E37F7" w:rsidRDefault="00B90DBA" w:rsidP="004F41C9">
      <w:pPr>
        <w:widowControl w:val="0"/>
        <w:autoSpaceDE w:val="0"/>
        <w:autoSpaceDN w:val="0"/>
        <w:adjustRightInd w:val="0"/>
        <w:ind w:firstLine="708"/>
        <w:rPr>
          <w:rFonts w:asciiTheme="majorBidi" w:hAnsiTheme="majorBidi" w:cstheme="majorBidi"/>
          <w:lang w:val="en-US"/>
        </w:rPr>
      </w:pPr>
      <w:r w:rsidRPr="006E37F7">
        <w:rPr>
          <w:rFonts w:asciiTheme="majorBidi" w:hAnsiTheme="majorBidi" w:cstheme="majorBidi"/>
          <w:i/>
          <w:iCs/>
          <w:lang w:val="en-US"/>
        </w:rPr>
        <w:t>67</w:t>
      </w:r>
      <w:r w:rsidRPr="006E37F7">
        <w:rPr>
          <w:rFonts w:asciiTheme="majorBidi" w:hAnsiTheme="majorBidi" w:cstheme="majorBidi"/>
          <w:lang w:val="en-US"/>
        </w:rPr>
        <w:t>(5), 793‑817. https://doi.org/10.1111/1467-6494.00073</w:t>
      </w:r>
    </w:p>
    <w:p w14:paraId="2C3D2D00" w14:textId="77777777" w:rsidR="00FE2BBB" w:rsidRDefault="00FE2BBB" w:rsidP="00B90DBA">
      <w:pPr>
        <w:widowControl w:val="0"/>
        <w:autoSpaceDE w:val="0"/>
        <w:autoSpaceDN w:val="0"/>
        <w:adjustRightInd w:val="0"/>
        <w:rPr>
          <w:rFonts w:asciiTheme="majorBidi" w:hAnsiTheme="majorBidi" w:cstheme="majorBidi"/>
          <w:lang w:val="en-US"/>
        </w:rPr>
      </w:pPr>
    </w:p>
    <w:p w14:paraId="0BA86866" w14:textId="77777777" w:rsidR="00FE2BBB" w:rsidRDefault="00B90DBA" w:rsidP="00FE2BBB">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Oyserman</w:t>
      </w:r>
      <w:proofErr w:type="spellEnd"/>
      <w:r w:rsidRPr="006E37F7">
        <w:rPr>
          <w:rFonts w:asciiTheme="majorBidi" w:hAnsiTheme="majorBidi" w:cstheme="majorBidi"/>
          <w:lang w:val="en-US"/>
        </w:rPr>
        <w:t xml:space="preserve">, D., &amp; Swim, J. K. (2001). Stigma: An Insider’s View. </w:t>
      </w:r>
      <w:r w:rsidRPr="006E37F7">
        <w:rPr>
          <w:rFonts w:asciiTheme="majorBidi" w:hAnsiTheme="majorBidi" w:cstheme="majorBidi"/>
          <w:i/>
          <w:iCs/>
          <w:lang w:val="en-US"/>
        </w:rPr>
        <w:t>Journal of Social Issues</w:t>
      </w:r>
      <w:r w:rsidRPr="006E37F7">
        <w:rPr>
          <w:rFonts w:asciiTheme="majorBidi" w:hAnsiTheme="majorBidi" w:cstheme="majorBidi"/>
          <w:lang w:val="en-US"/>
        </w:rPr>
        <w:t xml:space="preserve">, </w:t>
      </w:r>
    </w:p>
    <w:p w14:paraId="2DCF2AA7" w14:textId="2A26B619" w:rsidR="00FE2BBB" w:rsidRDefault="00B90DBA" w:rsidP="006227DE">
      <w:pPr>
        <w:widowControl w:val="0"/>
        <w:autoSpaceDE w:val="0"/>
        <w:autoSpaceDN w:val="0"/>
        <w:adjustRightInd w:val="0"/>
        <w:ind w:firstLine="708"/>
        <w:rPr>
          <w:rFonts w:asciiTheme="majorBidi" w:hAnsiTheme="majorBidi" w:cstheme="majorBidi"/>
          <w:lang w:val="en-US"/>
        </w:rPr>
      </w:pPr>
      <w:r w:rsidRPr="006E37F7">
        <w:rPr>
          <w:rFonts w:asciiTheme="majorBidi" w:hAnsiTheme="majorBidi" w:cstheme="majorBidi"/>
          <w:i/>
          <w:iCs/>
          <w:lang w:val="en-US"/>
        </w:rPr>
        <w:t>57</w:t>
      </w:r>
      <w:r w:rsidRPr="006E37F7">
        <w:rPr>
          <w:rFonts w:asciiTheme="majorBidi" w:hAnsiTheme="majorBidi" w:cstheme="majorBidi"/>
          <w:lang w:val="en-US"/>
        </w:rPr>
        <w:t>(1), 1‑14. https://doi.org/10.1111/0022-4537.00198</w:t>
      </w:r>
    </w:p>
    <w:p w14:paraId="53D10F83" w14:textId="4B2D8EE1" w:rsidR="004F41C9" w:rsidRPr="006E37F7" w:rsidRDefault="00B90DBA" w:rsidP="00B90DBA">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Paans</w:t>
      </w:r>
      <w:proofErr w:type="spellEnd"/>
      <w:r w:rsidRPr="006E37F7">
        <w:rPr>
          <w:rFonts w:asciiTheme="majorBidi" w:hAnsiTheme="majorBidi" w:cstheme="majorBidi"/>
          <w:lang w:val="en-US"/>
        </w:rPr>
        <w:t xml:space="preserve">, N. P. G., Bot, M., Brouwer, I. A., Visser, M., &amp; Penninx, B. W. J. H. (2018). </w:t>
      </w:r>
    </w:p>
    <w:p w14:paraId="5265D998" w14:textId="2A24B68C" w:rsidR="00FE2BBB" w:rsidRPr="006227DE"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Contributions of depression and body mass index to body image. </w:t>
      </w:r>
      <w:r w:rsidRPr="006E37F7">
        <w:rPr>
          <w:rFonts w:asciiTheme="majorBidi" w:hAnsiTheme="majorBidi" w:cstheme="majorBidi"/>
          <w:i/>
          <w:iCs/>
          <w:lang w:val="en-US"/>
        </w:rPr>
        <w:t>Journal of Psychiatric Research</w:t>
      </w:r>
      <w:r w:rsidRPr="006E37F7">
        <w:rPr>
          <w:rFonts w:asciiTheme="majorBidi" w:hAnsiTheme="majorBidi" w:cstheme="majorBidi"/>
          <w:lang w:val="en-US"/>
        </w:rPr>
        <w:t xml:space="preserve">, </w:t>
      </w:r>
      <w:r w:rsidRPr="006E37F7">
        <w:rPr>
          <w:rFonts w:asciiTheme="majorBidi" w:hAnsiTheme="majorBidi" w:cstheme="majorBidi"/>
          <w:i/>
          <w:iCs/>
          <w:lang w:val="en-US"/>
        </w:rPr>
        <w:t>103</w:t>
      </w:r>
      <w:r w:rsidRPr="006E37F7">
        <w:rPr>
          <w:rFonts w:asciiTheme="majorBidi" w:hAnsiTheme="majorBidi" w:cstheme="majorBidi"/>
          <w:lang w:val="en-US"/>
        </w:rPr>
        <w:t>, 18‑25. https://doi.org/10.1016/j.jpsychires.2018.05.003</w:t>
      </w:r>
    </w:p>
    <w:p w14:paraId="2399DEA6" w14:textId="7FA40522" w:rsidR="004F41C9" w:rsidRPr="006E37F7" w:rsidRDefault="00B90DBA" w:rsidP="00B90DBA">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rPr>
        <w:t>Prestini</w:t>
      </w:r>
      <w:proofErr w:type="spellEnd"/>
      <w:r w:rsidRPr="006E37F7">
        <w:rPr>
          <w:rFonts w:asciiTheme="majorBidi" w:hAnsiTheme="majorBidi" w:cstheme="majorBidi"/>
        </w:rPr>
        <w:t xml:space="preserve">, S., </w:t>
      </w:r>
      <w:proofErr w:type="spellStart"/>
      <w:r w:rsidRPr="006E37F7">
        <w:rPr>
          <w:rFonts w:asciiTheme="majorBidi" w:hAnsiTheme="majorBidi" w:cstheme="majorBidi"/>
        </w:rPr>
        <w:t>Borghini</w:t>
      </w:r>
      <w:proofErr w:type="spellEnd"/>
      <w:r w:rsidRPr="006E37F7">
        <w:rPr>
          <w:rFonts w:asciiTheme="majorBidi" w:hAnsiTheme="majorBidi" w:cstheme="majorBidi"/>
        </w:rPr>
        <w:t xml:space="preserve">, S., &amp; </w:t>
      </w:r>
      <w:proofErr w:type="spellStart"/>
      <w:r w:rsidRPr="006E37F7">
        <w:rPr>
          <w:rFonts w:asciiTheme="majorBidi" w:hAnsiTheme="majorBidi" w:cstheme="majorBidi"/>
        </w:rPr>
        <w:t>Carù</w:t>
      </w:r>
      <w:proofErr w:type="spellEnd"/>
      <w:r w:rsidRPr="006E37F7">
        <w:rPr>
          <w:rFonts w:asciiTheme="majorBidi" w:hAnsiTheme="majorBidi" w:cstheme="majorBidi"/>
        </w:rPr>
        <w:t xml:space="preserve">, A. (2023). </w:t>
      </w:r>
      <w:r w:rsidRPr="006E37F7">
        <w:rPr>
          <w:rFonts w:asciiTheme="majorBidi" w:hAnsiTheme="majorBidi" w:cstheme="majorBidi"/>
          <w:lang w:val="en-US"/>
        </w:rPr>
        <w:t xml:space="preserve">4 Embracing Diversity and Body Positivity. </w:t>
      </w:r>
    </w:p>
    <w:p w14:paraId="32058C70" w14:textId="0BF0A641"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i/>
          <w:iCs/>
          <w:lang w:val="en-US"/>
        </w:rPr>
        <w:t>Marketing Fashion: Critical Perspectives on the Power of Fashion in Contemporary Culture</w:t>
      </w:r>
      <w:r w:rsidRPr="006E37F7">
        <w:rPr>
          <w:rFonts w:asciiTheme="majorBidi" w:hAnsiTheme="majorBidi" w:cstheme="majorBidi"/>
          <w:lang w:val="en-US"/>
        </w:rPr>
        <w:t>, 59.</w:t>
      </w:r>
    </w:p>
    <w:p w14:paraId="3BDF6DBE" w14:textId="56B9D3F7" w:rsidR="004F41C9" w:rsidRPr="006E37F7" w:rsidRDefault="00B90DBA" w:rsidP="00B90DBA">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Puhl</w:t>
      </w:r>
      <w:proofErr w:type="spellEnd"/>
      <w:r w:rsidRPr="006E37F7">
        <w:rPr>
          <w:rFonts w:asciiTheme="majorBidi" w:hAnsiTheme="majorBidi" w:cstheme="majorBidi"/>
          <w:lang w:val="en-US"/>
        </w:rPr>
        <w:t xml:space="preserve">, R. M., &amp; Brownell, K. D. (2006). Confronting and Coping with Weight Stigma: An </w:t>
      </w:r>
    </w:p>
    <w:p w14:paraId="2CD8DC07" w14:textId="61F4EB38" w:rsidR="00FE2BBB" w:rsidRDefault="00B90DBA" w:rsidP="006227DE">
      <w:pPr>
        <w:widowControl w:val="0"/>
        <w:autoSpaceDE w:val="0"/>
        <w:autoSpaceDN w:val="0"/>
        <w:adjustRightInd w:val="0"/>
        <w:ind w:left="708"/>
        <w:rPr>
          <w:rFonts w:asciiTheme="majorBidi" w:hAnsiTheme="majorBidi" w:cstheme="majorBidi"/>
          <w:lang w:val="de-DE"/>
        </w:rPr>
      </w:pPr>
      <w:r w:rsidRPr="006E37F7">
        <w:rPr>
          <w:rFonts w:asciiTheme="majorBidi" w:hAnsiTheme="majorBidi" w:cstheme="majorBidi"/>
          <w:lang w:val="en-US"/>
        </w:rPr>
        <w:t xml:space="preserve">Investigation of Overweight and Obese Adults. </w:t>
      </w:r>
      <w:r w:rsidRPr="006E37F7">
        <w:rPr>
          <w:rFonts w:asciiTheme="majorBidi" w:hAnsiTheme="majorBidi" w:cstheme="majorBidi"/>
          <w:i/>
          <w:iCs/>
          <w:lang w:val="de-DE"/>
        </w:rPr>
        <w:t>Obesity</w:t>
      </w:r>
      <w:r w:rsidRPr="006E37F7">
        <w:rPr>
          <w:rFonts w:asciiTheme="majorBidi" w:hAnsiTheme="majorBidi" w:cstheme="majorBidi"/>
          <w:lang w:val="de-DE"/>
        </w:rPr>
        <w:t xml:space="preserve">, </w:t>
      </w:r>
      <w:r w:rsidRPr="006E37F7">
        <w:rPr>
          <w:rFonts w:asciiTheme="majorBidi" w:hAnsiTheme="majorBidi" w:cstheme="majorBidi"/>
          <w:i/>
          <w:iCs/>
          <w:lang w:val="de-DE"/>
        </w:rPr>
        <w:t>14</w:t>
      </w:r>
      <w:r w:rsidRPr="006E37F7">
        <w:rPr>
          <w:rFonts w:asciiTheme="majorBidi" w:hAnsiTheme="majorBidi" w:cstheme="majorBidi"/>
          <w:lang w:val="de-DE"/>
        </w:rPr>
        <w:t>(10), 1802‑1815. https://doi.org/10.1038/oby.2006.208</w:t>
      </w:r>
    </w:p>
    <w:p w14:paraId="60B03815" w14:textId="19E97922"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de-DE"/>
        </w:rPr>
        <w:t xml:space="preserve">Puhl, R. M., &amp; Heuer, C. A. (2009). </w:t>
      </w:r>
      <w:r w:rsidRPr="006E37F7">
        <w:rPr>
          <w:rFonts w:asciiTheme="majorBidi" w:hAnsiTheme="majorBidi" w:cstheme="majorBidi"/>
          <w:lang w:val="en-US"/>
        </w:rPr>
        <w:t xml:space="preserve">The stigma of obesity: A review and update. </w:t>
      </w:r>
      <w:r w:rsidRPr="006E37F7">
        <w:rPr>
          <w:rFonts w:asciiTheme="majorBidi" w:hAnsiTheme="majorBidi" w:cstheme="majorBidi"/>
          <w:i/>
          <w:iCs/>
          <w:lang w:val="en-US"/>
        </w:rPr>
        <w:t>Obesity</w:t>
      </w:r>
      <w:r w:rsidRPr="006E37F7">
        <w:rPr>
          <w:rFonts w:asciiTheme="majorBidi" w:hAnsiTheme="majorBidi" w:cstheme="majorBidi"/>
          <w:lang w:val="en-US"/>
        </w:rPr>
        <w:t xml:space="preserve">, </w:t>
      </w:r>
    </w:p>
    <w:p w14:paraId="72649DA3" w14:textId="513EB336" w:rsidR="00FE2BBB" w:rsidRDefault="00B90DBA" w:rsidP="006227DE">
      <w:pPr>
        <w:widowControl w:val="0"/>
        <w:autoSpaceDE w:val="0"/>
        <w:autoSpaceDN w:val="0"/>
        <w:adjustRightInd w:val="0"/>
        <w:ind w:firstLine="708"/>
        <w:rPr>
          <w:rFonts w:asciiTheme="majorBidi" w:hAnsiTheme="majorBidi" w:cstheme="majorBidi"/>
          <w:lang w:val="en-US"/>
        </w:rPr>
      </w:pPr>
      <w:r w:rsidRPr="006E37F7">
        <w:rPr>
          <w:rFonts w:asciiTheme="majorBidi" w:hAnsiTheme="majorBidi" w:cstheme="majorBidi"/>
          <w:i/>
          <w:iCs/>
          <w:lang w:val="en-US"/>
        </w:rPr>
        <w:t>17</w:t>
      </w:r>
      <w:r w:rsidRPr="006E37F7">
        <w:rPr>
          <w:rFonts w:asciiTheme="majorBidi" w:hAnsiTheme="majorBidi" w:cstheme="majorBidi"/>
          <w:lang w:val="en-US"/>
        </w:rPr>
        <w:t>(5), 941.</w:t>
      </w:r>
    </w:p>
    <w:p w14:paraId="1C56DE70" w14:textId="167DC7BF"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Putra, E. D., &amp; Cho, S. (2019). Characteristics of small business leadership from employees’ </w:t>
      </w:r>
    </w:p>
    <w:p w14:paraId="3D706ACC" w14:textId="101153D0"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perspective: A qualitative study. </w:t>
      </w:r>
      <w:r w:rsidRPr="006E37F7">
        <w:rPr>
          <w:rFonts w:asciiTheme="majorBidi" w:hAnsiTheme="majorBidi" w:cstheme="majorBidi"/>
          <w:i/>
          <w:iCs/>
          <w:lang w:val="en-US"/>
        </w:rPr>
        <w:t>International Journal of Hospitality Management</w:t>
      </w:r>
      <w:r w:rsidRPr="006E37F7">
        <w:rPr>
          <w:rFonts w:asciiTheme="majorBidi" w:hAnsiTheme="majorBidi" w:cstheme="majorBidi"/>
          <w:lang w:val="en-US"/>
        </w:rPr>
        <w:t xml:space="preserve">, </w:t>
      </w:r>
      <w:r w:rsidRPr="006E37F7">
        <w:rPr>
          <w:rFonts w:asciiTheme="majorBidi" w:hAnsiTheme="majorBidi" w:cstheme="majorBidi"/>
          <w:i/>
          <w:iCs/>
          <w:lang w:val="en-US"/>
        </w:rPr>
        <w:t>78</w:t>
      </w:r>
      <w:r w:rsidRPr="006E37F7">
        <w:rPr>
          <w:rFonts w:asciiTheme="majorBidi" w:hAnsiTheme="majorBidi" w:cstheme="majorBidi"/>
          <w:lang w:val="en-US"/>
        </w:rPr>
        <w:t>, 36‑46.</w:t>
      </w:r>
    </w:p>
    <w:p w14:paraId="039F8FAD" w14:textId="77777777" w:rsidR="00FE2BBB" w:rsidRDefault="00B90DBA" w:rsidP="00FE2BBB">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Ragins</w:t>
      </w:r>
      <w:proofErr w:type="spellEnd"/>
      <w:r w:rsidRPr="006E37F7">
        <w:rPr>
          <w:rFonts w:asciiTheme="majorBidi" w:hAnsiTheme="majorBidi" w:cstheme="majorBidi"/>
          <w:lang w:val="en-US"/>
        </w:rPr>
        <w:t xml:space="preserve">, B. R., Ehrhardt, K., Lyness, K. S., Murphy, D. D., &amp; Capman, J. F. (2017). </w:t>
      </w:r>
    </w:p>
    <w:p w14:paraId="3BBFEE16" w14:textId="03C9012C"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Anchoring Relationships at Work: High‐Quality Mentors and Other Supportive Work Relationships as Buffers to Ambient Racial Discrimination. </w:t>
      </w:r>
      <w:r w:rsidRPr="006E37F7">
        <w:rPr>
          <w:rFonts w:asciiTheme="majorBidi" w:hAnsiTheme="majorBidi" w:cstheme="majorBidi"/>
          <w:i/>
          <w:iCs/>
          <w:lang w:val="en-US"/>
        </w:rPr>
        <w:t>Personnel Psychology</w:t>
      </w:r>
      <w:r w:rsidRPr="006E37F7">
        <w:rPr>
          <w:rFonts w:asciiTheme="majorBidi" w:hAnsiTheme="majorBidi" w:cstheme="majorBidi"/>
          <w:lang w:val="en-US"/>
        </w:rPr>
        <w:t xml:space="preserve">, </w:t>
      </w:r>
      <w:r w:rsidRPr="006E37F7">
        <w:rPr>
          <w:rFonts w:asciiTheme="majorBidi" w:hAnsiTheme="majorBidi" w:cstheme="majorBidi"/>
          <w:i/>
          <w:iCs/>
          <w:lang w:val="en-US"/>
        </w:rPr>
        <w:t>70</w:t>
      </w:r>
      <w:r w:rsidRPr="006E37F7">
        <w:rPr>
          <w:rFonts w:asciiTheme="majorBidi" w:hAnsiTheme="majorBidi" w:cstheme="majorBidi"/>
          <w:lang w:val="en-US"/>
        </w:rPr>
        <w:t>(1), 211‑256. https://doi.org/10.1111/peps.12144</w:t>
      </w:r>
    </w:p>
    <w:p w14:paraId="7B68EBFC" w14:textId="3C80FEE8" w:rsidR="004F41C9" w:rsidRPr="006E37F7" w:rsidRDefault="00B90DBA" w:rsidP="00B90DBA">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Randle, N. W. (2012). Can Generalized Self‐Efficacy Overcome the Effects of Workplace </w:t>
      </w:r>
    </w:p>
    <w:p w14:paraId="09B5E916" w14:textId="0408D58B"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Weight Discrimination? </w:t>
      </w:r>
      <w:r w:rsidRPr="006E37F7">
        <w:rPr>
          <w:rFonts w:asciiTheme="majorBidi" w:hAnsiTheme="majorBidi" w:cstheme="majorBidi"/>
          <w:i/>
          <w:iCs/>
          <w:lang w:val="en-US"/>
        </w:rPr>
        <w:t>Journal of Applied Social Psychology</w:t>
      </w:r>
      <w:r w:rsidRPr="006E37F7">
        <w:rPr>
          <w:rFonts w:asciiTheme="majorBidi" w:hAnsiTheme="majorBidi" w:cstheme="majorBidi"/>
          <w:lang w:val="en-US"/>
        </w:rPr>
        <w:t xml:space="preserve">, </w:t>
      </w:r>
      <w:r w:rsidRPr="006E37F7">
        <w:rPr>
          <w:rFonts w:asciiTheme="majorBidi" w:hAnsiTheme="majorBidi" w:cstheme="majorBidi"/>
          <w:i/>
          <w:iCs/>
          <w:lang w:val="en-US"/>
        </w:rPr>
        <w:t>42</w:t>
      </w:r>
      <w:r w:rsidRPr="006E37F7">
        <w:rPr>
          <w:rFonts w:asciiTheme="majorBidi" w:hAnsiTheme="majorBidi" w:cstheme="majorBidi"/>
          <w:lang w:val="en-US"/>
        </w:rPr>
        <w:t>(3), 751‑775. https://doi.org/10.1111/j.1559-1816.2011.00814.x</w:t>
      </w:r>
    </w:p>
    <w:p w14:paraId="37095B0B" w14:textId="77777777" w:rsidR="00FE2BBB" w:rsidRDefault="00B90DBA" w:rsidP="00FE2BBB">
      <w:pPr>
        <w:widowControl w:val="0"/>
        <w:autoSpaceDE w:val="0"/>
        <w:autoSpaceDN w:val="0"/>
        <w:adjustRightInd w:val="0"/>
        <w:rPr>
          <w:rFonts w:asciiTheme="majorBidi" w:hAnsiTheme="majorBidi" w:cstheme="majorBidi"/>
          <w:lang w:val="en-US"/>
        </w:rPr>
      </w:pPr>
      <w:r w:rsidRPr="00FE2BBB">
        <w:rPr>
          <w:rFonts w:asciiTheme="majorBidi" w:hAnsiTheme="majorBidi" w:cstheme="majorBidi"/>
          <w:lang w:val="de-DE"/>
        </w:rPr>
        <w:t xml:space="preserve">Sandoz, E. K., Wilson, K. G., </w:t>
      </w:r>
      <w:proofErr w:type="spellStart"/>
      <w:r w:rsidRPr="00FE2BBB">
        <w:rPr>
          <w:rFonts w:asciiTheme="majorBidi" w:hAnsiTheme="majorBidi" w:cstheme="majorBidi"/>
          <w:lang w:val="de-DE"/>
        </w:rPr>
        <w:t>Merwin</w:t>
      </w:r>
      <w:proofErr w:type="spellEnd"/>
      <w:r w:rsidRPr="00FE2BBB">
        <w:rPr>
          <w:rFonts w:asciiTheme="majorBidi" w:hAnsiTheme="majorBidi" w:cstheme="majorBidi"/>
          <w:lang w:val="de-DE"/>
        </w:rPr>
        <w:t xml:space="preserve">, R. M., &amp; </w:t>
      </w:r>
      <w:proofErr w:type="spellStart"/>
      <w:r w:rsidRPr="00FE2BBB">
        <w:rPr>
          <w:rFonts w:asciiTheme="majorBidi" w:hAnsiTheme="majorBidi" w:cstheme="majorBidi"/>
          <w:lang w:val="de-DE"/>
        </w:rPr>
        <w:t>Kellum</w:t>
      </w:r>
      <w:proofErr w:type="spellEnd"/>
      <w:r w:rsidRPr="00FE2BBB">
        <w:rPr>
          <w:rFonts w:asciiTheme="majorBidi" w:hAnsiTheme="majorBidi" w:cstheme="majorBidi"/>
          <w:lang w:val="de-DE"/>
        </w:rPr>
        <w:t xml:space="preserve">, K. K. (2013). </w:t>
      </w:r>
      <w:r w:rsidRPr="006E37F7">
        <w:rPr>
          <w:rFonts w:asciiTheme="majorBidi" w:hAnsiTheme="majorBidi" w:cstheme="majorBidi"/>
          <w:lang w:val="en-US"/>
        </w:rPr>
        <w:t xml:space="preserve">Assessment of body </w:t>
      </w:r>
    </w:p>
    <w:p w14:paraId="7DB84BB8" w14:textId="5A8A3B11"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image flexibility: The body image-acceptance and action questionnaire. </w:t>
      </w:r>
      <w:r w:rsidRPr="006E37F7">
        <w:rPr>
          <w:rFonts w:asciiTheme="majorBidi" w:hAnsiTheme="majorBidi" w:cstheme="majorBidi"/>
          <w:i/>
          <w:iCs/>
          <w:lang w:val="en-US"/>
        </w:rPr>
        <w:t>Journal of Contextual Behavioral Science</w:t>
      </w:r>
      <w:r w:rsidRPr="006E37F7">
        <w:rPr>
          <w:rFonts w:asciiTheme="majorBidi" w:hAnsiTheme="majorBidi" w:cstheme="majorBidi"/>
          <w:lang w:val="en-US"/>
        </w:rPr>
        <w:t xml:space="preserve">, </w:t>
      </w:r>
      <w:r w:rsidRPr="006E37F7">
        <w:rPr>
          <w:rFonts w:asciiTheme="majorBidi" w:hAnsiTheme="majorBidi" w:cstheme="majorBidi"/>
          <w:i/>
          <w:iCs/>
          <w:lang w:val="en-US"/>
        </w:rPr>
        <w:t>2</w:t>
      </w:r>
      <w:r w:rsidRPr="006E37F7">
        <w:rPr>
          <w:rFonts w:asciiTheme="majorBidi" w:hAnsiTheme="majorBidi" w:cstheme="majorBidi"/>
          <w:lang w:val="en-US"/>
        </w:rPr>
        <w:t>(1‑2), 39‑48.</w:t>
      </w:r>
    </w:p>
    <w:p w14:paraId="71BB7F4B" w14:textId="14CC53D2" w:rsidR="004F41C9" w:rsidRPr="006E37F7" w:rsidRDefault="00B90DBA" w:rsidP="00B90DBA">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Selensky</w:t>
      </w:r>
      <w:proofErr w:type="spellEnd"/>
      <w:r w:rsidRPr="006E37F7">
        <w:rPr>
          <w:rFonts w:asciiTheme="majorBidi" w:hAnsiTheme="majorBidi" w:cstheme="majorBidi"/>
          <w:lang w:val="en-US"/>
        </w:rPr>
        <w:t xml:space="preserve">, J. C., &amp; Carels, R. A. (2021). Weight stigma and media: An examination of the </w:t>
      </w:r>
    </w:p>
    <w:p w14:paraId="188DA808" w14:textId="30E84ACC"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effect of advertising campaigns on weight bias, internalized weight bias, self-esteem, body image, and affect. </w:t>
      </w:r>
      <w:r w:rsidRPr="006E37F7">
        <w:rPr>
          <w:rFonts w:asciiTheme="majorBidi" w:hAnsiTheme="majorBidi" w:cstheme="majorBidi"/>
          <w:i/>
          <w:iCs/>
          <w:lang w:val="en-US"/>
        </w:rPr>
        <w:t>Body Image</w:t>
      </w:r>
      <w:r w:rsidRPr="006E37F7">
        <w:rPr>
          <w:rFonts w:asciiTheme="majorBidi" w:hAnsiTheme="majorBidi" w:cstheme="majorBidi"/>
          <w:lang w:val="en-US"/>
        </w:rPr>
        <w:t xml:space="preserve">, </w:t>
      </w:r>
      <w:r w:rsidRPr="006E37F7">
        <w:rPr>
          <w:rFonts w:asciiTheme="majorBidi" w:hAnsiTheme="majorBidi" w:cstheme="majorBidi"/>
          <w:i/>
          <w:iCs/>
          <w:lang w:val="en-US"/>
        </w:rPr>
        <w:t>36</w:t>
      </w:r>
      <w:r w:rsidRPr="006E37F7">
        <w:rPr>
          <w:rFonts w:asciiTheme="majorBidi" w:hAnsiTheme="majorBidi" w:cstheme="majorBidi"/>
          <w:lang w:val="en-US"/>
        </w:rPr>
        <w:t>, 95‑106.</w:t>
      </w:r>
    </w:p>
    <w:p w14:paraId="024AD7B0" w14:textId="7CF6865D" w:rsidR="004F41C9" w:rsidRPr="006E37F7" w:rsidRDefault="00B90DBA" w:rsidP="00B90DBA">
      <w:pPr>
        <w:widowControl w:val="0"/>
        <w:autoSpaceDE w:val="0"/>
        <w:autoSpaceDN w:val="0"/>
        <w:adjustRightInd w:val="0"/>
        <w:rPr>
          <w:rFonts w:asciiTheme="majorBidi" w:hAnsiTheme="majorBidi" w:cstheme="majorBidi"/>
          <w:lang w:val="en-US"/>
        </w:rPr>
      </w:pPr>
      <w:proofErr w:type="spellStart"/>
      <w:r w:rsidRPr="00FE2BBB">
        <w:rPr>
          <w:rFonts w:asciiTheme="majorBidi" w:hAnsiTheme="majorBidi" w:cstheme="majorBidi"/>
          <w:lang w:val="de-DE"/>
        </w:rPr>
        <w:t>Sternthal</w:t>
      </w:r>
      <w:proofErr w:type="spellEnd"/>
      <w:r w:rsidRPr="00FE2BBB">
        <w:rPr>
          <w:rFonts w:asciiTheme="majorBidi" w:hAnsiTheme="majorBidi" w:cstheme="majorBidi"/>
          <w:lang w:val="de-DE"/>
        </w:rPr>
        <w:t xml:space="preserve">, M. J., </w:t>
      </w:r>
      <w:proofErr w:type="spellStart"/>
      <w:r w:rsidRPr="00FE2BBB">
        <w:rPr>
          <w:rFonts w:asciiTheme="majorBidi" w:hAnsiTheme="majorBidi" w:cstheme="majorBidi"/>
          <w:lang w:val="de-DE"/>
        </w:rPr>
        <w:t>Slopen</w:t>
      </w:r>
      <w:proofErr w:type="spellEnd"/>
      <w:r w:rsidRPr="00FE2BBB">
        <w:rPr>
          <w:rFonts w:asciiTheme="majorBidi" w:hAnsiTheme="majorBidi" w:cstheme="majorBidi"/>
          <w:lang w:val="de-DE"/>
        </w:rPr>
        <w:t xml:space="preserve">, N., &amp; Williams, D. R. (2011). </w:t>
      </w:r>
      <w:r w:rsidRPr="006E37F7">
        <w:rPr>
          <w:rFonts w:asciiTheme="majorBidi" w:hAnsiTheme="majorBidi" w:cstheme="majorBidi"/>
          <w:lang w:val="en-US"/>
        </w:rPr>
        <w:t xml:space="preserve">Racial disparities in health: How much </w:t>
      </w:r>
    </w:p>
    <w:p w14:paraId="344AAEBD" w14:textId="6D6E05FA"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does stress really matter? 1. </w:t>
      </w:r>
      <w:r w:rsidRPr="006E37F7">
        <w:rPr>
          <w:rFonts w:asciiTheme="majorBidi" w:hAnsiTheme="majorBidi" w:cstheme="majorBidi"/>
          <w:i/>
          <w:iCs/>
          <w:lang w:val="en-US"/>
        </w:rPr>
        <w:t>Du Bois review: social science research on race</w:t>
      </w:r>
      <w:r w:rsidRPr="006E37F7">
        <w:rPr>
          <w:rFonts w:asciiTheme="majorBidi" w:hAnsiTheme="majorBidi" w:cstheme="majorBidi"/>
          <w:lang w:val="en-US"/>
        </w:rPr>
        <w:t xml:space="preserve">, </w:t>
      </w:r>
      <w:r w:rsidRPr="006E37F7">
        <w:rPr>
          <w:rFonts w:asciiTheme="majorBidi" w:hAnsiTheme="majorBidi" w:cstheme="majorBidi"/>
          <w:i/>
          <w:iCs/>
          <w:lang w:val="en-US"/>
        </w:rPr>
        <w:t>8</w:t>
      </w:r>
      <w:r w:rsidRPr="006E37F7">
        <w:rPr>
          <w:rFonts w:asciiTheme="majorBidi" w:hAnsiTheme="majorBidi" w:cstheme="majorBidi"/>
          <w:lang w:val="en-US"/>
        </w:rPr>
        <w:t>(1), 95‑113.</w:t>
      </w:r>
    </w:p>
    <w:p w14:paraId="3D834E69" w14:textId="77777777" w:rsidR="006227DE" w:rsidRDefault="00B90DBA" w:rsidP="006227DE">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Stuber, J., Meyer, I., &amp; Link, B. (2008). Stigma, prejudice, </w:t>
      </w:r>
      <w:r w:rsidR="004F41C9" w:rsidRPr="006E37F7">
        <w:rPr>
          <w:rFonts w:asciiTheme="majorBidi" w:hAnsiTheme="majorBidi" w:cstheme="majorBidi"/>
          <w:lang w:val="en-US"/>
        </w:rPr>
        <w:t>discrimination,</w:t>
      </w:r>
      <w:r w:rsidRPr="006E37F7">
        <w:rPr>
          <w:rFonts w:asciiTheme="majorBidi" w:hAnsiTheme="majorBidi" w:cstheme="majorBidi"/>
          <w:lang w:val="en-US"/>
        </w:rPr>
        <w:t xml:space="preserve"> and health. In </w:t>
      </w:r>
    </w:p>
    <w:p w14:paraId="239AE110" w14:textId="7163F25A" w:rsidR="00FE2BBB" w:rsidRPr="006227DE" w:rsidRDefault="00B90DBA" w:rsidP="006227DE">
      <w:pPr>
        <w:widowControl w:val="0"/>
        <w:autoSpaceDE w:val="0"/>
        <w:autoSpaceDN w:val="0"/>
        <w:adjustRightInd w:val="0"/>
        <w:ind w:left="708"/>
        <w:rPr>
          <w:rFonts w:asciiTheme="majorBidi" w:hAnsiTheme="majorBidi" w:cstheme="majorBidi"/>
          <w:i/>
          <w:iCs/>
          <w:lang w:val="en-US"/>
        </w:rPr>
      </w:pPr>
      <w:r w:rsidRPr="006E37F7">
        <w:rPr>
          <w:rFonts w:asciiTheme="majorBidi" w:hAnsiTheme="majorBidi" w:cstheme="majorBidi"/>
          <w:i/>
          <w:iCs/>
          <w:lang w:val="en-US"/>
        </w:rPr>
        <w:t>Social science &amp; medicine</w:t>
      </w:r>
      <w:r w:rsidRPr="006E37F7">
        <w:rPr>
          <w:rFonts w:asciiTheme="majorBidi" w:hAnsiTheme="majorBidi" w:cstheme="majorBidi"/>
          <w:lang w:val="en-US"/>
        </w:rPr>
        <w:t xml:space="preserve"> (Vol. 67, Numéro 3, p. 351‑357). Elsevier. </w:t>
      </w:r>
    </w:p>
    <w:p w14:paraId="7C70739F" w14:textId="182020E6" w:rsidR="004F41C9" w:rsidRPr="006E37F7" w:rsidRDefault="00B90DBA" w:rsidP="00B90DBA">
      <w:pPr>
        <w:widowControl w:val="0"/>
        <w:autoSpaceDE w:val="0"/>
        <w:autoSpaceDN w:val="0"/>
        <w:adjustRightInd w:val="0"/>
        <w:rPr>
          <w:rFonts w:asciiTheme="majorBidi" w:hAnsiTheme="majorBidi" w:cstheme="majorBidi"/>
          <w:i/>
          <w:iCs/>
          <w:lang w:val="en-US"/>
        </w:rPr>
      </w:pPr>
      <w:proofErr w:type="spellStart"/>
      <w:r w:rsidRPr="006E37F7">
        <w:rPr>
          <w:rFonts w:asciiTheme="majorBidi" w:hAnsiTheme="majorBidi" w:cstheme="majorBidi"/>
          <w:lang w:val="en-US"/>
        </w:rPr>
        <w:t>Szabó</w:t>
      </w:r>
      <w:proofErr w:type="spellEnd"/>
      <w:r w:rsidRPr="006E37F7">
        <w:rPr>
          <w:rFonts w:asciiTheme="majorBidi" w:hAnsiTheme="majorBidi" w:cstheme="majorBidi"/>
          <w:lang w:val="en-US"/>
        </w:rPr>
        <w:t xml:space="preserve">, M. K. (2015). The relationship between body image and self-esteem. </w:t>
      </w:r>
      <w:r w:rsidRPr="006E37F7">
        <w:rPr>
          <w:rFonts w:asciiTheme="majorBidi" w:hAnsiTheme="majorBidi" w:cstheme="majorBidi"/>
          <w:i/>
          <w:iCs/>
          <w:lang w:val="en-US"/>
        </w:rPr>
        <w:t xml:space="preserve">European </w:t>
      </w:r>
    </w:p>
    <w:p w14:paraId="5A187A02" w14:textId="5D7BEE0D" w:rsidR="00FE2BBB" w:rsidRDefault="00B90DBA" w:rsidP="006227DE">
      <w:pPr>
        <w:widowControl w:val="0"/>
        <w:autoSpaceDE w:val="0"/>
        <w:autoSpaceDN w:val="0"/>
        <w:adjustRightInd w:val="0"/>
        <w:ind w:firstLine="708"/>
        <w:rPr>
          <w:rFonts w:asciiTheme="majorBidi" w:hAnsiTheme="majorBidi" w:cstheme="majorBidi"/>
          <w:lang w:val="en-US"/>
        </w:rPr>
      </w:pPr>
      <w:r w:rsidRPr="006E37F7">
        <w:rPr>
          <w:rFonts w:asciiTheme="majorBidi" w:hAnsiTheme="majorBidi" w:cstheme="majorBidi"/>
          <w:i/>
          <w:iCs/>
          <w:lang w:val="en-US"/>
        </w:rPr>
        <w:t>psychiatry</w:t>
      </w:r>
      <w:r w:rsidRPr="006E37F7">
        <w:rPr>
          <w:rFonts w:asciiTheme="majorBidi" w:hAnsiTheme="majorBidi" w:cstheme="majorBidi"/>
          <w:lang w:val="en-US"/>
        </w:rPr>
        <w:t xml:space="preserve">, </w:t>
      </w:r>
      <w:r w:rsidRPr="006E37F7">
        <w:rPr>
          <w:rFonts w:asciiTheme="majorBidi" w:hAnsiTheme="majorBidi" w:cstheme="majorBidi"/>
          <w:i/>
          <w:iCs/>
          <w:lang w:val="en-US"/>
        </w:rPr>
        <w:t>30</w:t>
      </w:r>
      <w:r w:rsidRPr="006E37F7">
        <w:rPr>
          <w:rFonts w:asciiTheme="majorBidi" w:hAnsiTheme="majorBidi" w:cstheme="majorBidi"/>
          <w:lang w:val="en-US"/>
        </w:rPr>
        <w:t>, 1354.</w:t>
      </w:r>
    </w:p>
    <w:p w14:paraId="73555BA6" w14:textId="07B8DD8F" w:rsidR="004F41C9" w:rsidRPr="006E37F7" w:rsidRDefault="00B90DBA" w:rsidP="004F41C9">
      <w:pPr>
        <w:widowControl w:val="0"/>
        <w:autoSpaceDE w:val="0"/>
        <w:autoSpaceDN w:val="0"/>
        <w:adjustRightInd w:val="0"/>
        <w:rPr>
          <w:rFonts w:asciiTheme="majorBidi" w:hAnsiTheme="majorBidi" w:cstheme="majorBidi"/>
          <w:i/>
          <w:iCs/>
          <w:lang w:val="en-US"/>
        </w:rPr>
      </w:pPr>
      <w:r w:rsidRPr="006E37F7">
        <w:rPr>
          <w:rFonts w:asciiTheme="majorBidi" w:hAnsiTheme="majorBidi" w:cstheme="majorBidi"/>
          <w:lang w:val="en-US"/>
        </w:rPr>
        <w:t xml:space="preserve">Tiggemann, M. (2004). Body image across the adult life span: Stability and change. </w:t>
      </w:r>
      <w:r w:rsidRPr="006E37F7">
        <w:rPr>
          <w:rFonts w:asciiTheme="majorBidi" w:hAnsiTheme="majorBidi" w:cstheme="majorBidi"/>
          <w:i/>
          <w:iCs/>
          <w:lang w:val="en-US"/>
        </w:rPr>
        <w:t xml:space="preserve">Body </w:t>
      </w:r>
    </w:p>
    <w:p w14:paraId="3B1B9EB7" w14:textId="766856B7" w:rsidR="00FE2BBB" w:rsidRDefault="00B90DBA" w:rsidP="006227DE">
      <w:pPr>
        <w:widowControl w:val="0"/>
        <w:autoSpaceDE w:val="0"/>
        <w:autoSpaceDN w:val="0"/>
        <w:adjustRightInd w:val="0"/>
        <w:ind w:firstLine="708"/>
        <w:rPr>
          <w:rFonts w:asciiTheme="majorBidi" w:hAnsiTheme="majorBidi" w:cstheme="majorBidi"/>
          <w:lang w:val="en-US"/>
        </w:rPr>
      </w:pPr>
      <w:r w:rsidRPr="006E37F7">
        <w:rPr>
          <w:rFonts w:asciiTheme="majorBidi" w:hAnsiTheme="majorBidi" w:cstheme="majorBidi"/>
          <w:i/>
          <w:iCs/>
          <w:lang w:val="en-US"/>
        </w:rPr>
        <w:t>image</w:t>
      </w:r>
      <w:r w:rsidRPr="006E37F7">
        <w:rPr>
          <w:rFonts w:asciiTheme="majorBidi" w:hAnsiTheme="majorBidi" w:cstheme="majorBidi"/>
          <w:lang w:val="en-US"/>
        </w:rPr>
        <w:t xml:space="preserve">, </w:t>
      </w:r>
      <w:r w:rsidRPr="006E37F7">
        <w:rPr>
          <w:rFonts w:asciiTheme="majorBidi" w:hAnsiTheme="majorBidi" w:cstheme="majorBidi"/>
          <w:i/>
          <w:iCs/>
          <w:lang w:val="en-US"/>
        </w:rPr>
        <w:t>1</w:t>
      </w:r>
      <w:r w:rsidRPr="006E37F7">
        <w:rPr>
          <w:rFonts w:asciiTheme="majorBidi" w:hAnsiTheme="majorBidi" w:cstheme="majorBidi"/>
          <w:lang w:val="en-US"/>
        </w:rPr>
        <w:t>(1), 29‑41.</w:t>
      </w:r>
    </w:p>
    <w:p w14:paraId="75A5E2DE" w14:textId="77777777" w:rsidR="00FE2BBB" w:rsidRDefault="00B90DBA" w:rsidP="00FE2BBB">
      <w:pPr>
        <w:widowControl w:val="0"/>
        <w:autoSpaceDE w:val="0"/>
        <w:autoSpaceDN w:val="0"/>
        <w:adjustRightInd w:val="0"/>
        <w:rPr>
          <w:rFonts w:asciiTheme="majorBidi" w:hAnsiTheme="majorBidi" w:cstheme="majorBidi"/>
          <w:lang w:val="en-US"/>
        </w:rPr>
      </w:pPr>
      <w:r w:rsidRPr="006E37F7">
        <w:rPr>
          <w:rFonts w:asciiTheme="majorBidi" w:hAnsiTheme="majorBidi" w:cstheme="majorBidi"/>
          <w:lang w:val="en-US"/>
        </w:rPr>
        <w:t xml:space="preserve">Timms, C., Brough, P., O’Driscoll, M., Kalliath, T., Siu, O. L., Sit, C., &amp; Lo, D. (2015). </w:t>
      </w:r>
    </w:p>
    <w:p w14:paraId="78914E58" w14:textId="1BD39D33"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Flexible work arrangements, work engagement, turnover </w:t>
      </w:r>
      <w:r w:rsidR="004F41C9" w:rsidRPr="006E37F7">
        <w:rPr>
          <w:rFonts w:asciiTheme="majorBidi" w:hAnsiTheme="majorBidi" w:cstheme="majorBidi"/>
          <w:lang w:val="en-US"/>
        </w:rPr>
        <w:t>intentions,</w:t>
      </w:r>
      <w:r w:rsidRPr="006E37F7">
        <w:rPr>
          <w:rFonts w:asciiTheme="majorBidi" w:hAnsiTheme="majorBidi" w:cstheme="majorBidi"/>
          <w:lang w:val="en-US"/>
        </w:rPr>
        <w:t xml:space="preserve"> and psychological health. </w:t>
      </w:r>
      <w:r w:rsidRPr="006E37F7">
        <w:rPr>
          <w:rFonts w:asciiTheme="majorBidi" w:hAnsiTheme="majorBidi" w:cstheme="majorBidi"/>
          <w:i/>
          <w:iCs/>
          <w:lang w:val="en-US"/>
        </w:rPr>
        <w:t>Asia Pacific Journal of Human Resources</w:t>
      </w:r>
      <w:r w:rsidRPr="006E37F7">
        <w:rPr>
          <w:rFonts w:asciiTheme="majorBidi" w:hAnsiTheme="majorBidi" w:cstheme="majorBidi"/>
          <w:lang w:val="en-US"/>
        </w:rPr>
        <w:t xml:space="preserve">, </w:t>
      </w:r>
      <w:r w:rsidRPr="006E37F7">
        <w:rPr>
          <w:rFonts w:asciiTheme="majorBidi" w:hAnsiTheme="majorBidi" w:cstheme="majorBidi"/>
          <w:i/>
          <w:iCs/>
          <w:lang w:val="en-US"/>
        </w:rPr>
        <w:t>53</w:t>
      </w:r>
      <w:r w:rsidRPr="006E37F7">
        <w:rPr>
          <w:rFonts w:asciiTheme="majorBidi" w:hAnsiTheme="majorBidi" w:cstheme="majorBidi"/>
          <w:lang w:val="en-US"/>
        </w:rPr>
        <w:t>(1), 83‑103. https://doi.org/10.1111/1744-7941.12030</w:t>
      </w:r>
    </w:p>
    <w:p w14:paraId="551694CC" w14:textId="1FE6E94F" w:rsidR="004F41C9" w:rsidRPr="006E37F7" w:rsidRDefault="00B90DBA" w:rsidP="00B90DBA">
      <w:pPr>
        <w:widowControl w:val="0"/>
        <w:autoSpaceDE w:val="0"/>
        <w:autoSpaceDN w:val="0"/>
        <w:adjustRightInd w:val="0"/>
        <w:rPr>
          <w:rFonts w:asciiTheme="majorBidi" w:hAnsiTheme="majorBidi" w:cstheme="majorBidi"/>
          <w:lang w:val="en-US"/>
        </w:rPr>
      </w:pPr>
      <w:proofErr w:type="spellStart"/>
      <w:r w:rsidRPr="006E37F7">
        <w:rPr>
          <w:rFonts w:asciiTheme="majorBidi" w:hAnsiTheme="majorBidi" w:cstheme="majorBidi"/>
          <w:lang w:val="en-US"/>
        </w:rPr>
        <w:t>Tylka</w:t>
      </w:r>
      <w:proofErr w:type="spellEnd"/>
      <w:r w:rsidRPr="006E37F7">
        <w:rPr>
          <w:rFonts w:asciiTheme="majorBidi" w:hAnsiTheme="majorBidi" w:cstheme="majorBidi"/>
          <w:lang w:val="en-US"/>
        </w:rPr>
        <w:t xml:space="preserve">, T. L., &amp; Wood-Barcalow, N. L. (2015). What is and what is not positive body image? </w:t>
      </w:r>
    </w:p>
    <w:p w14:paraId="4EE49AAA" w14:textId="2255493A" w:rsidR="00FE2BBB" w:rsidRDefault="00B90DBA" w:rsidP="006227DE">
      <w:pPr>
        <w:widowControl w:val="0"/>
        <w:autoSpaceDE w:val="0"/>
        <w:autoSpaceDN w:val="0"/>
        <w:adjustRightInd w:val="0"/>
        <w:ind w:left="708"/>
        <w:rPr>
          <w:rFonts w:asciiTheme="majorBidi" w:hAnsiTheme="majorBidi" w:cstheme="majorBidi"/>
          <w:lang w:val="en-US"/>
        </w:rPr>
      </w:pPr>
      <w:r w:rsidRPr="006E37F7">
        <w:rPr>
          <w:rFonts w:asciiTheme="majorBidi" w:hAnsiTheme="majorBidi" w:cstheme="majorBidi"/>
          <w:lang w:val="en-US"/>
        </w:rPr>
        <w:t xml:space="preserve">Conceptual foundations and construct definition. </w:t>
      </w:r>
      <w:r w:rsidRPr="006E37F7">
        <w:rPr>
          <w:rFonts w:asciiTheme="majorBidi" w:hAnsiTheme="majorBidi" w:cstheme="majorBidi"/>
          <w:i/>
          <w:iCs/>
          <w:lang w:val="en-US"/>
        </w:rPr>
        <w:t>Body Image</w:t>
      </w:r>
      <w:r w:rsidRPr="006E37F7">
        <w:rPr>
          <w:rFonts w:asciiTheme="majorBidi" w:hAnsiTheme="majorBidi" w:cstheme="majorBidi"/>
          <w:lang w:val="en-US"/>
        </w:rPr>
        <w:t xml:space="preserve">, </w:t>
      </w:r>
      <w:r w:rsidRPr="006E37F7">
        <w:rPr>
          <w:rFonts w:asciiTheme="majorBidi" w:hAnsiTheme="majorBidi" w:cstheme="majorBidi"/>
          <w:i/>
          <w:iCs/>
          <w:lang w:val="en-US"/>
        </w:rPr>
        <w:t>14</w:t>
      </w:r>
      <w:r w:rsidRPr="006E37F7">
        <w:rPr>
          <w:rFonts w:asciiTheme="majorBidi" w:hAnsiTheme="majorBidi" w:cstheme="majorBidi"/>
          <w:lang w:val="en-US"/>
        </w:rPr>
        <w:t>, 118‑129. https://doi.org/10.1016/j.bodyim.2015.04.001</w:t>
      </w:r>
    </w:p>
    <w:p w14:paraId="59610662" w14:textId="77777777" w:rsidR="00FE2BBB" w:rsidRDefault="00B90DBA" w:rsidP="00FE2BBB">
      <w:pPr>
        <w:widowControl w:val="0"/>
        <w:autoSpaceDE w:val="0"/>
        <w:autoSpaceDN w:val="0"/>
        <w:adjustRightInd w:val="0"/>
        <w:rPr>
          <w:rFonts w:asciiTheme="majorBidi" w:hAnsiTheme="majorBidi" w:cstheme="majorBidi"/>
          <w:i/>
          <w:iCs/>
          <w:lang w:val="en-US"/>
        </w:rPr>
      </w:pPr>
      <w:r w:rsidRPr="006E37F7">
        <w:rPr>
          <w:rFonts w:asciiTheme="majorBidi" w:hAnsiTheme="majorBidi" w:cstheme="majorBidi"/>
          <w:lang w:val="en-US"/>
        </w:rPr>
        <w:lastRenderedPageBreak/>
        <w:t xml:space="preserve">Woods, A., &amp; Tharakan, S. (2021). </w:t>
      </w:r>
      <w:r w:rsidRPr="006E37F7">
        <w:rPr>
          <w:rFonts w:asciiTheme="majorBidi" w:hAnsiTheme="majorBidi" w:cstheme="majorBidi"/>
          <w:i/>
          <w:iCs/>
          <w:lang w:val="en-US"/>
        </w:rPr>
        <w:t>Hiring for Diversit</w:t>
      </w:r>
      <w:r w:rsidR="004F41C9" w:rsidRPr="006E37F7">
        <w:rPr>
          <w:rFonts w:asciiTheme="majorBidi" w:hAnsiTheme="majorBidi" w:cstheme="majorBidi"/>
          <w:i/>
          <w:iCs/>
          <w:lang w:val="en-US"/>
        </w:rPr>
        <w:t>y</w:t>
      </w:r>
      <w:r w:rsidRPr="006E37F7">
        <w:rPr>
          <w:rFonts w:asciiTheme="majorBidi" w:hAnsiTheme="majorBidi" w:cstheme="majorBidi"/>
          <w:i/>
          <w:iCs/>
          <w:lang w:val="en-US"/>
        </w:rPr>
        <w:t xml:space="preserve">: The Guide to Building an Inclusive </w:t>
      </w:r>
    </w:p>
    <w:p w14:paraId="006DD54D" w14:textId="4745BC99" w:rsidR="00B90DBA" w:rsidRPr="00FE2BBB" w:rsidRDefault="00B90DBA" w:rsidP="00FE2BBB">
      <w:pPr>
        <w:widowControl w:val="0"/>
        <w:autoSpaceDE w:val="0"/>
        <w:autoSpaceDN w:val="0"/>
        <w:adjustRightInd w:val="0"/>
        <w:ind w:left="708"/>
        <w:rPr>
          <w:rFonts w:asciiTheme="majorBidi" w:hAnsiTheme="majorBidi" w:cstheme="majorBidi"/>
          <w:i/>
          <w:iCs/>
          <w:lang w:val="en-US"/>
        </w:rPr>
      </w:pPr>
      <w:r w:rsidRPr="006E37F7">
        <w:rPr>
          <w:rFonts w:asciiTheme="majorBidi" w:hAnsiTheme="majorBidi" w:cstheme="majorBidi"/>
          <w:i/>
          <w:iCs/>
          <w:lang w:val="en-US"/>
        </w:rPr>
        <w:t>and Equitable Organization</w:t>
      </w:r>
      <w:r w:rsidRPr="006E37F7">
        <w:rPr>
          <w:rFonts w:asciiTheme="majorBidi" w:hAnsiTheme="majorBidi" w:cstheme="majorBidi"/>
          <w:lang w:val="en-US"/>
        </w:rPr>
        <w:t>. John Wiley &amp; Sons. https://books.google.com/books?hl=fr&amp;lr=&amp;id=ZX40EAAAQBAJ&amp;oi=fnd&amp;pg=PR1&amp;dq=Diverse+hiring+and+promotion+practices&amp;ots=iu9LeoiqWx&amp;sig=afyFt0gQ8HBpX1pRgkx_qXcMM5A</w:t>
      </w:r>
    </w:p>
    <w:p w14:paraId="58943959" w14:textId="42139F6D" w:rsidR="0044466D" w:rsidRPr="006E37F7" w:rsidRDefault="007F6536" w:rsidP="006038F5">
      <w:pPr>
        <w:rPr>
          <w:rFonts w:asciiTheme="majorBidi" w:hAnsiTheme="majorBidi" w:cstheme="majorBidi"/>
          <w:lang w:val="en-CA"/>
        </w:rPr>
      </w:pPr>
      <w:r w:rsidRPr="006E37F7">
        <w:rPr>
          <w:rFonts w:asciiTheme="majorBidi" w:hAnsiTheme="majorBidi" w:cstheme="majorBidi"/>
          <w:lang w:val="en-CA"/>
        </w:rPr>
        <w:fldChar w:fldCharType="end"/>
      </w:r>
    </w:p>
    <w:p w14:paraId="3B708E39" w14:textId="77777777" w:rsidR="0044466D" w:rsidRPr="006E37F7" w:rsidRDefault="0044466D" w:rsidP="006038F5">
      <w:pPr>
        <w:rPr>
          <w:rFonts w:asciiTheme="majorBidi" w:hAnsiTheme="majorBidi" w:cstheme="majorBidi"/>
          <w:lang w:val="en-CA"/>
        </w:rPr>
      </w:pPr>
    </w:p>
    <w:p w14:paraId="52231EFE" w14:textId="77777777" w:rsidR="0044466D" w:rsidRPr="006E37F7" w:rsidRDefault="0044466D" w:rsidP="006038F5">
      <w:pPr>
        <w:rPr>
          <w:rFonts w:asciiTheme="majorBidi" w:hAnsiTheme="majorBidi" w:cstheme="majorBidi"/>
          <w:lang w:val="en-CA"/>
        </w:rPr>
      </w:pPr>
    </w:p>
    <w:p w14:paraId="57BCDD70" w14:textId="77777777" w:rsidR="0044466D" w:rsidRPr="006E37F7" w:rsidRDefault="0044466D" w:rsidP="006038F5">
      <w:pPr>
        <w:rPr>
          <w:rFonts w:asciiTheme="majorBidi" w:hAnsiTheme="majorBidi" w:cstheme="majorBidi"/>
          <w:lang w:val="en-CA"/>
        </w:rPr>
      </w:pPr>
    </w:p>
    <w:p w14:paraId="08928CD4" w14:textId="77777777" w:rsidR="0044466D" w:rsidRPr="006E37F7" w:rsidRDefault="0044466D" w:rsidP="006038F5">
      <w:pPr>
        <w:rPr>
          <w:rFonts w:asciiTheme="majorBidi" w:hAnsiTheme="majorBidi" w:cstheme="majorBidi"/>
          <w:lang w:val="en-CA"/>
        </w:rPr>
      </w:pPr>
    </w:p>
    <w:p w14:paraId="74F63245" w14:textId="77777777" w:rsidR="0044466D" w:rsidRPr="006E37F7" w:rsidRDefault="0044466D" w:rsidP="006038F5">
      <w:pPr>
        <w:rPr>
          <w:rFonts w:asciiTheme="majorBidi" w:hAnsiTheme="majorBidi" w:cstheme="majorBidi"/>
          <w:lang w:val="en-CA"/>
        </w:rPr>
      </w:pPr>
    </w:p>
    <w:p w14:paraId="5A9EC1A0" w14:textId="427C2D46" w:rsidR="00787744" w:rsidRPr="006E37F7" w:rsidRDefault="00787744" w:rsidP="006038F5">
      <w:pPr>
        <w:rPr>
          <w:rFonts w:asciiTheme="majorBidi" w:hAnsiTheme="majorBidi" w:cstheme="majorBidi"/>
          <w:lang w:val="en-CA"/>
        </w:rPr>
      </w:pPr>
    </w:p>
    <w:p w14:paraId="4CE3D8EA" w14:textId="77777777" w:rsidR="00787744" w:rsidRPr="006E37F7" w:rsidRDefault="00787744" w:rsidP="006038F5">
      <w:pPr>
        <w:rPr>
          <w:rFonts w:asciiTheme="majorBidi" w:hAnsiTheme="majorBidi" w:cstheme="majorBidi"/>
          <w:lang w:val="en-CA"/>
        </w:rPr>
      </w:pPr>
    </w:p>
    <w:p w14:paraId="42F23FCB" w14:textId="77777777" w:rsidR="0044466D" w:rsidRPr="006E37F7" w:rsidRDefault="0044466D" w:rsidP="006038F5">
      <w:pPr>
        <w:rPr>
          <w:rFonts w:asciiTheme="majorBidi" w:hAnsiTheme="majorBidi" w:cstheme="majorBidi"/>
          <w:lang w:val="en-CA"/>
        </w:rPr>
      </w:pPr>
    </w:p>
    <w:p w14:paraId="1BF0FBCD" w14:textId="0F0C1CB9" w:rsidR="009D76DB" w:rsidRPr="006E37F7" w:rsidRDefault="009D76DB" w:rsidP="006038F5">
      <w:pPr>
        <w:rPr>
          <w:rFonts w:asciiTheme="majorBidi" w:hAnsiTheme="majorBidi" w:cstheme="majorBidi"/>
          <w:lang w:val="en-CA"/>
        </w:rPr>
      </w:pPr>
    </w:p>
    <w:p w14:paraId="09C633FA" w14:textId="7E28119A" w:rsidR="006038F5" w:rsidRPr="006E37F7" w:rsidRDefault="006038F5" w:rsidP="006038F5">
      <w:pPr>
        <w:rPr>
          <w:rFonts w:asciiTheme="majorBidi" w:hAnsiTheme="majorBidi" w:cstheme="majorBidi"/>
          <w:lang w:val="en-US"/>
        </w:rPr>
      </w:pPr>
    </w:p>
    <w:sectPr w:rsidR="006038F5" w:rsidRPr="006E37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B30"/>
    <w:multiLevelType w:val="multilevel"/>
    <w:tmpl w:val="5F4679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F446BC"/>
    <w:multiLevelType w:val="multilevel"/>
    <w:tmpl w:val="C76E48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FC2448"/>
    <w:multiLevelType w:val="hybridMultilevel"/>
    <w:tmpl w:val="71D699C8"/>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26EE2A41"/>
    <w:multiLevelType w:val="multilevel"/>
    <w:tmpl w:val="76EEEFD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97060F0"/>
    <w:multiLevelType w:val="multilevel"/>
    <w:tmpl w:val="3B5EFDC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70465DB"/>
    <w:multiLevelType w:val="hybridMultilevel"/>
    <w:tmpl w:val="817264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EA00D01"/>
    <w:multiLevelType w:val="hybridMultilevel"/>
    <w:tmpl w:val="0CF67C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1474F35"/>
    <w:multiLevelType w:val="hybridMultilevel"/>
    <w:tmpl w:val="EEF82E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343177C"/>
    <w:multiLevelType w:val="multilevel"/>
    <w:tmpl w:val="82F20A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91944764">
    <w:abstractNumId w:val="6"/>
  </w:num>
  <w:num w:numId="2" w16cid:durableId="1450975338">
    <w:abstractNumId w:val="2"/>
  </w:num>
  <w:num w:numId="3" w16cid:durableId="1155876970">
    <w:abstractNumId w:val="1"/>
  </w:num>
  <w:num w:numId="4" w16cid:durableId="995300574">
    <w:abstractNumId w:val="3"/>
  </w:num>
  <w:num w:numId="5" w16cid:durableId="568004735">
    <w:abstractNumId w:val="8"/>
  </w:num>
  <w:num w:numId="6" w16cid:durableId="994575284">
    <w:abstractNumId w:val="0"/>
  </w:num>
  <w:num w:numId="7" w16cid:durableId="180823509">
    <w:abstractNumId w:val="4"/>
  </w:num>
  <w:num w:numId="8" w16cid:durableId="854540097">
    <w:abstractNumId w:val="7"/>
  </w:num>
  <w:num w:numId="9" w16cid:durableId="7091087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B14"/>
    <w:rsid w:val="000009C6"/>
    <w:rsid w:val="0000163B"/>
    <w:rsid w:val="0000604F"/>
    <w:rsid w:val="00012DAE"/>
    <w:rsid w:val="00016300"/>
    <w:rsid w:val="000901D2"/>
    <w:rsid w:val="00097A89"/>
    <w:rsid w:val="000B0C39"/>
    <w:rsid w:val="000B5267"/>
    <w:rsid w:val="000D1198"/>
    <w:rsid w:val="000D441F"/>
    <w:rsid w:val="000E5B0E"/>
    <w:rsid w:val="000E73A3"/>
    <w:rsid w:val="000E7B14"/>
    <w:rsid w:val="000E7CAD"/>
    <w:rsid w:val="000F1F7E"/>
    <w:rsid w:val="00103ED7"/>
    <w:rsid w:val="00111F18"/>
    <w:rsid w:val="00115C30"/>
    <w:rsid w:val="00137913"/>
    <w:rsid w:val="0014692B"/>
    <w:rsid w:val="00147330"/>
    <w:rsid w:val="00163458"/>
    <w:rsid w:val="00181455"/>
    <w:rsid w:val="00187230"/>
    <w:rsid w:val="0019113F"/>
    <w:rsid w:val="0019452E"/>
    <w:rsid w:val="00195241"/>
    <w:rsid w:val="00195904"/>
    <w:rsid w:val="00196688"/>
    <w:rsid w:val="001A5C38"/>
    <w:rsid w:val="001C1F39"/>
    <w:rsid w:val="001C3637"/>
    <w:rsid w:val="001F2EAB"/>
    <w:rsid w:val="002015B2"/>
    <w:rsid w:val="00214B92"/>
    <w:rsid w:val="00216BF3"/>
    <w:rsid w:val="00221EBB"/>
    <w:rsid w:val="00233B7C"/>
    <w:rsid w:val="002445FF"/>
    <w:rsid w:val="00246A5B"/>
    <w:rsid w:val="00257922"/>
    <w:rsid w:val="00264B87"/>
    <w:rsid w:val="00265CF4"/>
    <w:rsid w:val="00270667"/>
    <w:rsid w:val="002722FD"/>
    <w:rsid w:val="00275A0A"/>
    <w:rsid w:val="00280B1A"/>
    <w:rsid w:val="0028374D"/>
    <w:rsid w:val="002B03F0"/>
    <w:rsid w:val="002B72F1"/>
    <w:rsid w:val="002C1162"/>
    <w:rsid w:val="002D7C7C"/>
    <w:rsid w:val="002E3025"/>
    <w:rsid w:val="002F41C0"/>
    <w:rsid w:val="00306E0C"/>
    <w:rsid w:val="003079FC"/>
    <w:rsid w:val="00317E30"/>
    <w:rsid w:val="00324F90"/>
    <w:rsid w:val="0033293B"/>
    <w:rsid w:val="003364BF"/>
    <w:rsid w:val="00361AD4"/>
    <w:rsid w:val="00365AAD"/>
    <w:rsid w:val="003C6C31"/>
    <w:rsid w:val="003C6EEB"/>
    <w:rsid w:val="003D12CF"/>
    <w:rsid w:val="003D4556"/>
    <w:rsid w:val="003D748B"/>
    <w:rsid w:val="003E26DF"/>
    <w:rsid w:val="003F371F"/>
    <w:rsid w:val="003F4D81"/>
    <w:rsid w:val="00441467"/>
    <w:rsid w:val="0044466D"/>
    <w:rsid w:val="0045175D"/>
    <w:rsid w:val="00453506"/>
    <w:rsid w:val="00455EF5"/>
    <w:rsid w:val="00457AFE"/>
    <w:rsid w:val="00470A59"/>
    <w:rsid w:val="00485ACB"/>
    <w:rsid w:val="0049360F"/>
    <w:rsid w:val="00494D79"/>
    <w:rsid w:val="004A2BCC"/>
    <w:rsid w:val="004A5CFF"/>
    <w:rsid w:val="004C5C28"/>
    <w:rsid w:val="004D56EF"/>
    <w:rsid w:val="004E0F4B"/>
    <w:rsid w:val="004E5B9B"/>
    <w:rsid w:val="004F1172"/>
    <w:rsid w:val="004F41C9"/>
    <w:rsid w:val="004F5239"/>
    <w:rsid w:val="004F5A77"/>
    <w:rsid w:val="00500617"/>
    <w:rsid w:val="0051586D"/>
    <w:rsid w:val="00546503"/>
    <w:rsid w:val="005558CB"/>
    <w:rsid w:val="00560558"/>
    <w:rsid w:val="005672D0"/>
    <w:rsid w:val="00577BFA"/>
    <w:rsid w:val="00581012"/>
    <w:rsid w:val="00584B2D"/>
    <w:rsid w:val="005A4227"/>
    <w:rsid w:val="005B5073"/>
    <w:rsid w:val="005C2DB3"/>
    <w:rsid w:val="005C5CAB"/>
    <w:rsid w:val="005C60AD"/>
    <w:rsid w:val="005D6888"/>
    <w:rsid w:val="005F45D4"/>
    <w:rsid w:val="006038F5"/>
    <w:rsid w:val="006056D6"/>
    <w:rsid w:val="006227DE"/>
    <w:rsid w:val="00633B0E"/>
    <w:rsid w:val="00636D02"/>
    <w:rsid w:val="00642F31"/>
    <w:rsid w:val="00657F23"/>
    <w:rsid w:val="006709C1"/>
    <w:rsid w:val="00675C4D"/>
    <w:rsid w:val="00685B59"/>
    <w:rsid w:val="006A5832"/>
    <w:rsid w:val="006B47B3"/>
    <w:rsid w:val="006B6136"/>
    <w:rsid w:val="006B6410"/>
    <w:rsid w:val="006C39F3"/>
    <w:rsid w:val="006C430D"/>
    <w:rsid w:val="006C6EF2"/>
    <w:rsid w:val="006E3595"/>
    <w:rsid w:val="006E37F7"/>
    <w:rsid w:val="006E6E4C"/>
    <w:rsid w:val="006F6640"/>
    <w:rsid w:val="00722517"/>
    <w:rsid w:val="007278A1"/>
    <w:rsid w:val="007309C9"/>
    <w:rsid w:val="007326CA"/>
    <w:rsid w:val="00742FC2"/>
    <w:rsid w:val="00744704"/>
    <w:rsid w:val="0075531A"/>
    <w:rsid w:val="00756B7B"/>
    <w:rsid w:val="00757CF1"/>
    <w:rsid w:val="00761AE6"/>
    <w:rsid w:val="00786EF9"/>
    <w:rsid w:val="00787480"/>
    <w:rsid w:val="00787744"/>
    <w:rsid w:val="00790921"/>
    <w:rsid w:val="00797B65"/>
    <w:rsid w:val="007C516B"/>
    <w:rsid w:val="007D5F13"/>
    <w:rsid w:val="007F58C4"/>
    <w:rsid w:val="007F6536"/>
    <w:rsid w:val="00805B33"/>
    <w:rsid w:val="0082200A"/>
    <w:rsid w:val="00822F20"/>
    <w:rsid w:val="00826DF5"/>
    <w:rsid w:val="0083244C"/>
    <w:rsid w:val="00860FB7"/>
    <w:rsid w:val="00874078"/>
    <w:rsid w:val="00885046"/>
    <w:rsid w:val="00887D24"/>
    <w:rsid w:val="00891F96"/>
    <w:rsid w:val="008A597A"/>
    <w:rsid w:val="008D3689"/>
    <w:rsid w:val="008E15E5"/>
    <w:rsid w:val="008E2981"/>
    <w:rsid w:val="008E2CDC"/>
    <w:rsid w:val="008E4794"/>
    <w:rsid w:val="008E5073"/>
    <w:rsid w:val="00905833"/>
    <w:rsid w:val="00921125"/>
    <w:rsid w:val="009276CA"/>
    <w:rsid w:val="009338CC"/>
    <w:rsid w:val="00956155"/>
    <w:rsid w:val="00965D25"/>
    <w:rsid w:val="009A0FB2"/>
    <w:rsid w:val="009B0161"/>
    <w:rsid w:val="009D04B6"/>
    <w:rsid w:val="009D58E6"/>
    <w:rsid w:val="009D5FF2"/>
    <w:rsid w:val="009D6564"/>
    <w:rsid w:val="009D76DB"/>
    <w:rsid w:val="009E6830"/>
    <w:rsid w:val="009F69B0"/>
    <w:rsid w:val="00A301C4"/>
    <w:rsid w:val="00A374B4"/>
    <w:rsid w:val="00A40469"/>
    <w:rsid w:val="00A65630"/>
    <w:rsid w:val="00A81FB9"/>
    <w:rsid w:val="00AA4110"/>
    <w:rsid w:val="00AB1422"/>
    <w:rsid w:val="00AB185D"/>
    <w:rsid w:val="00AB293E"/>
    <w:rsid w:val="00AB768B"/>
    <w:rsid w:val="00AC632E"/>
    <w:rsid w:val="00AD49B4"/>
    <w:rsid w:val="00AE7004"/>
    <w:rsid w:val="00AE737A"/>
    <w:rsid w:val="00B17335"/>
    <w:rsid w:val="00B24DD6"/>
    <w:rsid w:val="00B32DF0"/>
    <w:rsid w:val="00B64E73"/>
    <w:rsid w:val="00B66543"/>
    <w:rsid w:val="00B679BB"/>
    <w:rsid w:val="00B76151"/>
    <w:rsid w:val="00B82F28"/>
    <w:rsid w:val="00B90DBA"/>
    <w:rsid w:val="00B96743"/>
    <w:rsid w:val="00BA597A"/>
    <w:rsid w:val="00BA6CD7"/>
    <w:rsid w:val="00BD51FE"/>
    <w:rsid w:val="00BE0ED4"/>
    <w:rsid w:val="00BF253D"/>
    <w:rsid w:val="00BF5BB6"/>
    <w:rsid w:val="00BF65F5"/>
    <w:rsid w:val="00C01C81"/>
    <w:rsid w:val="00C055CC"/>
    <w:rsid w:val="00C15EDF"/>
    <w:rsid w:val="00C265B8"/>
    <w:rsid w:val="00C2772E"/>
    <w:rsid w:val="00C36C3D"/>
    <w:rsid w:val="00C508A1"/>
    <w:rsid w:val="00C51D8D"/>
    <w:rsid w:val="00C55A81"/>
    <w:rsid w:val="00C74037"/>
    <w:rsid w:val="00C75B5C"/>
    <w:rsid w:val="00C82038"/>
    <w:rsid w:val="00C84F4E"/>
    <w:rsid w:val="00C9269D"/>
    <w:rsid w:val="00CB7A20"/>
    <w:rsid w:val="00CD04EF"/>
    <w:rsid w:val="00CE2E7D"/>
    <w:rsid w:val="00D1774F"/>
    <w:rsid w:val="00D23190"/>
    <w:rsid w:val="00D26EA6"/>
    <w:rsid w:val="00D30BDE"/>
    <w:rsid w:val="00D3196C"/>
    <w:rsid w:val="00D567C2"/>
    <w:rsid w:val="00D84C6F"/>
    <w:rsid w:val="00D92618"/>
    <w:rsid w:val="00DA7482"/>
    <w:rsid w:val="00DB0E89"/>
    <w:rsid w:val="00DB5356"/>
    <w:rsid w:val="00DC4A1E"/>
    <w:rsid w:val="00DC6C9B"/>
    <w:rsid w:val="00DF7330"/>
    <w:rsid w:val="00E0547A"/>
    <w:rsid w:val="00E12776"/>
    <w:rsid w:val="00E13A42"/>
    <w:rsid w:val="00E15112"/>
    <w:rsid w:val="00E1655D"/>
    <w:rsid w:val="00E239AA"/>
    <w:rsid w:val="00E25243"/>
    <w:rsid w:val="00E35D93"/>
    <w:rsid w:val="00E35DB1"/>
    <w:rsid w:val="00E56BFC"/>
    <w:rsid w:val="00E9182F"/>
    <w:rsid w:val="00EA19BD"/>
    <w:rsid w:val="00EB22E0"/>
    <w:rsid w:val="00EC0881"/>
    <w:rsid w:val="00EC0B81"/>
    <w:rsid w:val="00EC4E23"/>
    <w:rsid w:val="00ED305D"/>
    <w:rsid w:val="00EE431F"/>
    <w:rsid w:val="00EF573B"/>
    <w:rsid w:val="00EF6449"/>
    <w:rsid w:val="00F00088"/>
    <w:rsid w:val="00F025EC"/>
    <w:rsid w:val="00F04B8E"/>
    <w:rsid w:val="00F06A0B"/>
    <w:rsid w:val="00F12A10"/>
    <w:rsid w:val="00F12FB6"/>
    <w:rsid w:val="00F162C2"/>
    <w:rsid w:val="00F341D8"/>
    <w:rsid w:val="00F37F09"/>
    <w:rsid w:val="00F430EB"/>
    <w:rsid w:val="00F53BCF"/>
    <w:rsid w:val="00F64FDF"/>
    <w:rsid w:val="00F6745D"/>
    <w:rsid w:val="00F75146"/>
    <w:rsid w:val="00F928E8"/>
    <w:rsid w:val="00FB1EAE"/>
    <w:rsid w:val="00FB2591"/>
    <w:rsid w:val="00FB3D66"/>
    <w:rsid w:val="00FB604A"/>
    <w:rsid w:val="00FB73DB"/>
    <w:rsid w:val="00FC0EAE"/>
    <w:rsid w:val="00FC12D1"/>
    <w:rsid w:val="00FD759D"/>
    <w:rsid w:val="00FE2BBB"/>
    <w:rsid w:val="00FE307A"/>
    <w:rsid w:val="00FE7640"/>
    <w:rsid w:val="00FF4579"/>
    <w:rsid w:val="00FF4585"/>
    <w:rsid w:val="02583621"/>
    <w:rsid w:val="09C5EE16"/>
    <w:rsid w:val="09E36B96"/>
    <w:rsid w:val="0E3A1BDB"/>
    <w:rsid w:val="109C3440"/>
    <w:rsid w:val="126A77BE"/>
    <w:rsid w:val="128BF81B"/>
    <w:rsid w:val="1476EFE8"/>
    <w:rsid w:val="14AF91E0"/>
    <w:rsid w:val="1604B94C"/>
    <w:rsid w:val="176A6C46"/>
    <w:rsid w:val="17914362"/>
    <w:rsid w:val="19EC57B0"/>
    <w:rsid w:val="1AED3B86"/>
    <w:rsid w:val="1BE5B80A"/>
    <w:rsid w:val="2272E3F8"/>
    <w:rsid w:val="230C5644"/>
    <w:rsid w:val="25E1C0BA"/>
    <w:rsid w:val="28EE33FF"/>
    <w:rsid w:val="29D9BF6A"/>
    <w:rsid w:val="2C2077EC"/>
    <w:rsid w:val="2C242382"/>
    <w:rsid w:val="2D979748"/>
    <w:rsid w:val="2DC64387"/>
    <w:rsid w:val="2FADFD35"/>
    <w:rsid w:val="2FB70B9D"/>
    <w:rsid w:val="326A4120"/>
    <w:rsid w:val="34D9BE5D"/>
    <w:rsid w:val="35B82D0F"/>
    <w:rsid w:val="3600B236"/>
    <w:rsid w:val="3753FD70"/>
    <w:rsid w:val="38B4FA10"/>
    <w:rsid w:val="394202B2"/>
    <w:rsid w:val="39839652"/>
    <w:rsid w:val="3985FCA4"/>
    <w:rsid w:val="3A8B9E32"/>
    <w:rsid w:val="3B460B41"/>
    <w:rsid w:val="3E4B1F1E"/>
    <w:rsid w:val="3F8C1628"/>
    <w:rsid w:val="3FE6EF7F"/>
    <w:rsid w:val="4088B643"/>
    <w:rsid w:val="42201E3C"/>
    <w:rsid w:val="42687BDA"/>
    <w:rsid w:val="4AEAE6D0"/>
    <w:rsid w:val="4B8EEF12"/>
    <w:rsid w:val="4BDB6CDC"/>
    <w:rsid w:val="4C514B6D"/>
    <w:rsid w:val="4CAC4A2A"/>
    <w:rsid w:val="4F67DE9E"/>
    <w:rsid w:val="4F715F03"/>
    <w:rsid w:val="51E94394"/>
    <w:rsid w:val="539C00A9"/>
    <w:rsid w:val="54A1C082"/>
    <w:rsid w:val="576910E6"/>
    <w:rsid w:val="59389A08"/>
    <w:rsid w:val="59FF6D41"/>
    <w:rsid w:val="5A02970D"/>
    <w:rsid w:val="5B125177"/>
    <w:rsid w:val="5E881B52"/>
    <w:rsid w:val="601F94FD"/>
    <w:rsid w:val="6039A38F"/>
    <w:rsid w:val="60BDD5B1"/>
    <w:rsid w:val="6432F11A"/>
    <w:rsid w:val="653AB942"/>
    <w:rsid w:val="65EB6984"/>
    <w:rsid w:val="689916EA"/>
    <w:rsid w:val="696A3E30"/>
    <w:rsid w:val="6A06A281"/>
    <w:rsid w:val="6AE3C278"/>
    <w:rsid w:val="6B7610AC"/>
    <w:rsid w:val="6C3C7C79"/>
    <w:rsid w:val="6CC55E66"/>
    <w:rsid w:val="6F396128"/>
    <w:rsid w:val="71A94155"/>
    <w:rsid w:val="74E0E217"/>
    <w:rsid w:val="7559487A"/>
    <w:rsid w:val="75BA51C9"/>
    <w:rsid w:val="7607C86C"/>
    <w:rsid w:val="76321918"/>
    <w:rsid w:val="767CB278"/>
    <w:rsid w:val="77ACA138"/>
    <w:rsid w:val="781689A0"/>
    <w:rsid w:val="79B25A01"/>
    <w:rsid w:val="79F9AED0"/>
    <w:rsid w:val="7AC34B43"/>
    <w:rsid w:val="7B4E2A62"/>
    <w:rsid w:val="7FEC2D8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13A68"/>
  <w15:docId w15:val="{C9D68AE3-CFAA-D648-9A1B-39537279A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B1A"/>
    <w:pPr>
      <w:spacing w:after="0" w:line="240" w:lineRule="auto"/>
    </w:pPr>
    <w:rPr>
      <w:rFonts w:ascii="Times New Roman" w:eastAsia="Times New Roman" w:hAnsi="Times New Roman" w:cs="Times New Roman"/>
      <w:kern w:val="0"/>
      <w:sz w:val="24"/>
      <w:szCs w:val="24"/>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EF5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642F31"/>
    <w:rPr>
      <w:i/>
      <w:iCs/>
    </w:rPr>
  </w:style>
  <w:style w:type="paragraph" w:styleId="Paragraphedeliste">
    <w:name w:val="List Paragraph"/>
    <w:basedOn w:val="Normal"/>
    <w:uiPriority w:val="34"/>
    <w:qFormat/>
    <w:rsid w:val="005558C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styleId="NormalWeb">
    <w:name w:val="Normal (Web)"/>
    <w:basedOn w:val="Normal"/>
    <w:uiPriority w:val="99"/>
    <w:unhideWhenUsed/>
    <w:rsid w:val="00EB22E0"/>
    <w:pPr>
      <w:spacing w:before="100" w:beforeAutospacing="1" w:after="100" w:afterAutospacing="1"/>
    </w:pPr>
  </w:style>
  <w:style w:type="character" w:styleId="lev">
    <w:name w:val="Strong"/>
    <w:basedOn w:val="Policepardfaut"/>
    <w:uiPriority w:val="22"/>
    <w:qFormat/>
    <w:rsid w:val="000D441F"/>
    <w:rPr>
      <w:b/>
      <w:bCs/>
    </w:rPr>
  </w:style>
  <w:style w:type="paragraph" w:customStyle="1" w:styleId="Bibliographie1">
    <w:name w:val="Bibliographie1"/>
    <w:basedOn w:val="Normal"/>
    <w:link w:val="BibliographyCar"/>
    <w:rsid w:val="007F6536"/>
    <w:pPr>
      <w:spacing w:line="480" w:lineRule="auto"/>
      <w:ind w:left="720" w:hanging="720"/>
    </w:pPr>
    <w:rPr>
      <w:rFonts w:asciiTheme="minorHAnsi" w:hAnsiTheme="minorHAnsi" w:cstheme="minorHAnsi"/>
      <w:lang w:val="en-CA"/>
    </w:rPr>
  </w:style>
  <w:style w:type="character" w:customStyle="1" w:styleId="BibliographyCar">
    <w:name w:val="Bibliography Car"/>
    <w:basedOn w:val="Policepardfaut"/>
    <w:link w:val="Bibliographie1"/>
    <w:rsid w:val="007F6536"/>
    <w:rPr>
      <w:rFonts w:eastAsia="Times New Roman" w:cstheme="minorHAnsi"/>
      <w:kern w:val="0"/>
      <w:sz w:val="24"/>
      <w:szCs w:val="24"/>
      <w:lang w:val="en-CA" w:eastAsia="fr-FR"/>
      <w14:ligatures w14:val="none"/>
    </w:rPr>
  </w:style>
  <w:style w:type="character" w:styleId="Lienhypertexte">
    <w:name w:val="Hyperlink"/>
    <w:basedOn w:val="Policepardfaut"/>
    <w:uiPriority w:val="99"/>
    <w:unhideWhenUsed/>
    <w:rsid w:val="008E2981"/>
    <w:rPr>
      <w:color w:val="0563C1" w:themeColor="hyperlink"/>
      <w:u w:val="single"/>
    </w:rPr>
  </w:style>
  <w:style w:type="character" w:styleId="Mentionnonrsolue">
    <w:name w:val="Unresolved Mention"/>
    <w:basedOn w:val="Policepardfaut"/>
    <w:uiPriority w:val="99"/>
    <w:semiHidden/>
    <w:unhideWhenUsed/>
    <w:rsid w:val="008E2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8968">
      <w:bodyDiv w:val="1"/>
      <w:marLeft w:val="0"/>
      <w:marRight w:val="0"/>
      <w:marTop w:val="0"/>
      <w:marBottom w:val="0"/>
      <w:divBdr>
        <w:top w:val="none" w:sz="0" w:space="0" w:color="auto"/>
        <w:left w:val="none" w:sz="0" w:space="0" w:color="auto"/>
        <w:bottom w:val="none" w:sz="0" w:space="0" w:color="auto"/>
        <w:right w:val="none" w:sz="0" w:space="0" w:color="auto"/>
      </w:divBdr>
      <w:divsChild>
        <w:div w:id="1625770916">
          <w:marLeft w:val="0"/>
          <w:marRight w:val="0"/>
          <w:marTop w:val="0"/>
          <w:marBottom w:val="0"/>
          <w:divBdr>
            <w:top w:val="none" w:sz="0" w:space="0" w:color="auto"/>
            <w:left w:val="none" w:sz="0" w:space="0" w:color="auto"/>
            <w:bottom w:val="none" w:sz="0" w:space="0" w:color="auto"/>
            <w:right w:val="none" w:sz="0" w:space="0" w:color="auto"/>
          </w:divBdr>
        </w:div>
        <w:div w:id="1579052533">
          <w:marLeft w:val="0"/>
          <w:marRight w:val="0"/>
          <w:marTop w:val="0"/>
          <w:marBottom w:val="0"/>
          <w:divBdr>
            <w:top w:val="none" w:sz="0" w:space="0" w:color="auto"/>
            <w:left w:val="none" w:sz="0" w:space="0" w:color="auto"/>
            <w:bottom w:val="none" w:sz="0" w:space="0" w:color="auto"/>
            <w:right w:val="none" w:sz="0" w:space="0" w:color="auto"/>
          </w:divBdr>
        </w:div>
      </w:divsChild>
    </w:div>
    <w:div w:id="39407714">
      <w:bodyDiv w:val="1"/>
      <w:marLeft w:val="0"/>
      <w:marRight w:val="0"/>
      <w:marTop w:val="0"/>
      <w:marBottom w:val="0"/>
      <w:divBdr>
        <w:top w:val="none" w:sz="0" w:space="0" w:color="auto"/>
        <w:left w:val="none" w:sz="0" w:space="0" w:color="auto"/>
        <w:bottom w:val="none" w:sz="0" w:space="0" w:color="auto"/>
        <w:right w:val="none" w:sz="0" w:space="0" w:color="auto"/>
      </w:divBdr>
    </w:div>
    <w:div w:id="84423113">
      <w:bodyDiv w:val="1"/>
      <w:marLeft w:val="0"/>
      <w:marRight w:val="0"/>
      <w:marTop w:val="0"/>
      <w:marBottom w:val="0"/>
      <w:divBdr>
        <w:top w:val="none" w:sz="0" w:space="0" w:color="auto"/>
        <w:left w:val="none" w:sz="0" w:space="0" w:color="auto"/>
        <w:bottom w:val="none" w:sz="0" w:space="0" w:color="auto"/>
        <w:right w:val="none" w:sz="0" w:space="0" w:color="auto"/>
      </w:divBdr>
    </w:div>
    <w:div w:id="100730089">
      <w:bodyDiv w:val="1"/>
      <w:marLeft w:val="0"/>
      <w:marRight w:val="0"/>
      <w:marTop w:val="0"/>
      <w:marBottom w:val="0"/>
      <w:divBdr>
        <w:top w:val="none" w:sz="0" w:space="0" w:color="auto"/>
        <w:left w:val="none" w:sz="0" w:space="0" w:color="auto"/>
        <w:bottom w:val="none" w:sz="0" w:space="0" w:color="auto"/>
        <w:right w:val="none" w:sz="0" w:space="0" w:color="auto"/>
      </w:divBdr>
    </w:div>
    <w:div w:id="119227619">
      <w:bodyDiv w:val="1"/>
      <w:marLeft w:val="0"/>
      <w:marRight w:val="0"/>
      <w:marTop w:val="0"/>
      <w:marBottom w:val="0"/>
      <w:divBdr>
        <w:top w:val="none" w:sz="0" w:space="0" w:color="auto"/>
        <w:left w:val="none" w:sz="0" w:space="0" w:color="auto"/>
        <w:bottom w:val="none" w:sz="0" w:space="0" w:color="auto"/>
        <w:right w:val="none" w:sz="0" w:space="0" w:color="auto"/>
      </w:divBdr>
    </w:div>
    <w:div w:id="122120539">
      <w:bodyDiv w:val="1"/>
      <w:marLeft w:val="0"/>
      <w:marRight w:val="0"/>
      <w:marTop w:val="0"/>
      <w:marBottom w:val="0"/>
      <w:divBdr>
        <w:top w:val="none" w:sz="0" w:space="0" w:color="auto"/>
        <w:left w:val="none" w:sz="0" w:space="0" w:color="auto"/>
        <w:bottom w:val="none" w:sz="0" w:space="0" w:color="auto"/>
        <w:right w:val="none" w:sz="0" w:space="0" w:color="auto"/>
      </w:divBdr>
    </w:div>
    <w:div w:id="131873439">
      <w:bodyDiv w:val="1"/>
      <w:marLeft w:val="0"/>
      <w:marRight w:val="0"/>
      <w:marTop w:val="0"/>
      <w:marBottom w:val="0"/>
      <w:divBdr>
        <w:top w:val="none" w:sz="0" w:space="0" w:color="auto"/>
        <w:left w:val="none" w:sz="0" w:space="0" w:color="auto"/>
        <w:bottom w:val="none" w:sz="0" w:space="0" w:color="auto"/>
        <w:right w:val="none" w:sz="0" w:space="0" w:color="auto"/>
      </w:divBdr>
    </w:div>
    <w:div w:id="141703031">
      <w:bodyDiv w:val="1"/>
      <w:marLeft w:val="0"/>
      <w:marRight w:val="0"/>
      <w:marTop w:val="0"/>
      <w:marBottom w:val="0"/>
      <w:divBdr>
        <w:top w:val="none" w:sz="0" w:space="0" w:color="auto"/>
        <w:left w:val="none" w:sz="0" w:space="0" w:color="auto"/>
        <w:bottom w:val="none" w:sz="0" w:space="0" w:color="auto"/>
        <w:right w:val="none" w:sz="0" w:space="0" w:color="auto"/>
      </w:divBdr>
    </w:div>
    <w:div w:id="170141924">
      <w:bodyDiv w:val="1"/>
      <w:marLeft w:val="0"/>
      <w:marRight w:val="0"/>
      <w:marTop w:val="0"/>
      <w:marBottom w:val="0"/>
      <w:divBdr>
        <w:top w:val="none" w:sz="0" w:space="0" w:color="auto"/>
        <w:left w:val="none" w:sz="0" w:space="0" w:color="auto"/>
        <w:bottom w:val="none" w:sz="0" w:space="0" w:color="auto"/>
        <w:right w:val="none" w:sz="0" w:space="0" w:color="auto"/>
      </w:divBdr>
    </w:div>
    <w:div w:id="177626855">
      <w:bodyDiv w:val="1"/>
      <w:marLeft w:val="0"/>
      <w:marRight w:val="0"/>
      <w:marTop w:val="0"/>
      <w:marBottom w:val="0"/>
      <w:divBdr>
        <w:top w:val="none" w:sz="0" w:space="0" w:color="auto"/>
        <w:left w:val="none" w:sz="0" w:space="0" w:color="auto"/>
        <w:bottom w:val="none" w:sz="0" w:space="0" w:color="auto"/>
        <w:right w:val="none" w:sz="0" w:space="0" w:color="auto"/>
      </w:divBdr>
    </w:div>
    <w:div w:id="195433486">
      <w:bodyDiv w:val="1"/>
      <w:marLeft w:val="0"/>
      <w:marRight w:val="0"/>
      <w:marTop w:val="0"/>
      <w:marBottom w:val="0"/>
      <w:divBdr>
        <w:top w:val="none" w:sz="0" w:space="0" w:color="auto"/>
        <w:left w:val="none" w:sz="0" w:space="0" w:color="auto"/>
        <w:bottom w:val="none" w:sz="0" w:space="0" w:color="auto"/>
        <w:right w:val="none" w:sz="0" w:space="0" w:color="auto"/>
      </w:divBdr>
    </w:div>
    <w:div w:id="221253708">
      <w:bodyDiv w:val="1"/>
      <w:marLeft w:val="0"/>
      <w:marRight w:val="0"/>
      <w:marTop w:val="0"/>
      <w:marBottom w:val="0"/>
      <w:divBdr>
        <w:top w:val="none" w:sz="0" w:space="0" w:color="auto"/>
        <w:left w:val="none" w:sz="0" w:space="0" w:color="auto"/>
        <w:bottom w:val="none" w:sz="0" w:space="0" w:color="auto"/>
        <w:right w:val="none" w:sz="0" w:space="0" w:color="auto"/>
      </w:divBdr>
    </w:div>
    <w:div w:id="232548162">
      <w:bodyDiv w:val="1"/>
      <w:marLeft w:val="0"/>
      <w:marRight w:val="0"/>
      <w:marTop w:val="0"/>
      <w:marBottom w:val="0"/>
      <w:divBdr>
        <w:top w:val="none" w:sz="0" w:space="0" w:color="auto"/>
        <w:left w:val="none" w:sz="0" w:space="0" w:color="auto"/>
        <w:bottom w:val="none" w:sz="0" w:space="0" w:color="auto"/>
        <w:right w:val="none" w:sz="0" w:space="0" w:color="auto"/>
      </w:divBdr>
    </w:div>
    <w:div w:id="244343109">
      <w:bodyDiv w:val="1"/>
      <w:marLeft w:val="0"/>
      <w:marRight w:val="0"/>
      <w:marTop w:val="0"/>
      <w:marBottom w:val="0"/>
      <w:divBdr>
        <w:top w:val="none" w:sz="0" w:space="0" w:color="auto"/>
        <w:left w:val="none" w:sz="0" w:space="0" w:color="auto"/>
        <w:bottom w:val="none" w:sz="0" w:space="0" w:color="auto"/>
        <w:right w:val="none" w:sz="0" w:space="0" w:color="auto"/>
      </w:divBdr>
    </w:div>
    <w:div w:id="297036353">
      <w:bodyDiv w:val="1"/>
      <w:marLeft w:val="0"/>
      <w:marRight w:val="0"/>
      <w:marTop w:val="0"/>
      <w:marBottom w:val="0"/>
      <w:divBdr>
        <w:top w:val="none" w:sz="0" w:space="0" w:color="auto"/>
        <w:left w:val="none" w:sz="0" w:space="0" w:color="auto"/>
        <w:bottom w:val="none" w:sz="0" w:space="0" w:color="auto"/>
        <w:right w:val="none" w:sz="0" w:space="0" w:color="auto"/>
      </w:divBdr>
    </w:div>
    <w:div w:id="341706567">
      <w:bodyDiv w:val="1"/>
      <w:marLeft w:val="0"/>
      <w:marRight w:val="0"/>
      <w:marTop w:val="0"/>
      <w:marBottom w:val="0"/>
      <w:divBdr>
        <w:top w:val="none" w:sz="0" w:space="0" w:color="auto"/>
        <w:left w:val="none" w:sz="0" w:space="0" w:color="auto"/>
        <w:bottom w:val="none" w:sz="0" w:space="0" w:color="auto"/>
        <w:right w:val="none" w:sz="0" w:space="0" w:color="auto"/>
      </w:divBdr>
    </w:div>
    <w:div w:id="342317269">
      <w:bodyDiv w:val="1"/>
      <w:marLeft w:val="0"/>
      <w:marRight w:val="0"/>
      <w:marTop w:val="0"/>
      <w:marBottom w:val="0"/>
      <w:divBdr>
        <w:top w:val="none" w:sz="0" w:space="0" w:color="auto"/>
        <w:left w:val="none" w:sz="0" w:space="0" w:color="auto"/>
        <w:bottom w:val="none" w:sz="0" w:space="0" w:color="auto"/>
        <w:right w:val="none" w:sz="0" w:space="0" w:color="auto"/>
      </w:divBdr>
    </w:div>
    <w:div w:id="362900722">
      <w:bodyDiv w:val="1"/>
      <w:marLeft w:val="0"/>
      <w:marRight w:val="0"/>
      <w:marTop w:val="0"/>
      <w:marBottom w:val="0"/>
      <w:divBdr>
        <w:top w:val="none" w:sz="0" w:space="0" w:color="auto"/>
        <w:left w:val="none" w:sz="0" w:space="0" w:color="auto"/>
        <w:bottom w:val="none" w:sz="0" w:space="0" w:color="auto"/>
        <w:right w:val="none" w:sz="0" w:space="0" w:color="auto"/>
      </w:divBdr>
      <w:divsChild>
        <w:div w:id="796992615">
          <w:marLeft w:val="0"/>
          <w:marRight w:val="0"/>
          <w:marTop w:val="0"/>
          <w:marBottom w:val="0"/>
          <w:divBdr>
            <w:top w:val="none" w:sz="0" w:space="0" w:color="auto"/>
            <w:left w:val="none" w:sz="0" w:space="0" w:color="auto"/>
            <w:bottom w:val="none" w:sz="0" w:space="0" w:color="auto"/>
            <w:right w:val="none" w:sz="0" w:space="0" w:color="auto"/>
          </w:divBdr>
          <w:divsChild>
            <w:div w:id="1309549768">
              <w:marLeft w:val="0"/>
              <w:marRight w:val="0"/>
              <w:marTop w:val="0"/>
              <w:marBottom w:val="0"/>
              <w:divBdr>
                <w:top w:val="single" w:sz="2" w:space="0" w:color="D9D9E3"/>
                <w:left w:val="single" w:sz="2" w:space="0" w:color="D9D9E3"/>
                <w:bottom w:val="single" w:sz="2" w:space="0" w:color="D9D9E3"/>
                <w:right w:val="single" w:sz="2" w:space="0" w:color="D9D9E3"/>
              </w:divBdr>
              <w:divsChild>
                <w:div w:id="1823427728">
                  <w:marLeft w:val="0"/>
                  <w:marRight w:val="0"/>
                  <w:marTop w:val="0"/>
                  <w:marBottom w:val="0"/>
                  <w:divBdr>
                    <w:top w:val="single" w:sz="2" w:space="0" w:color="D9D9E3"/>
                    <w:left w:val="single" w:sz="2" w:space="0" w:color="D9D9E3"/>
                    <w:bottom w:val="single" w:sz="2" w:space="0" w:color="D9D9E3"/>
                    <w:right w:val="single" w:sz="2" w:space="0" w:color="D9D9E3"/>
                  </w:divBdr>
                  <w:divsChild>
                    <w:div w:id="1106266857">
                      <w:marLeft w:val="0"/>
                      <w:marRight w:val="0"/>
                      <w:marTop w:val="0"/>
                      <w:marBottom w:val="0"/>
                      <w:divBdr>
                        <w:top w:val="single" w:sz="6" w:space="0" w:color="auto"/>
                        <w:left w:val="single" w:sz="6" w:space="0" w:color="auto"/>
                        <w:bottom w:val="single" w:sz="6" w:space="0" w:color="auto"/>
                        <w:right w:val="single" w:sz="6" w:space="0" w:color="auto"/>
                      </w:divBdr>
                      <w:divsChild>
                        <w:div w:id="30419969">
                          <w:marLeft w:val="0"/>
                          <w:marRight w:val="0"/>
                          <w:marTop w:val="0"/>
                          <w:marBottom w:val="0"/>
                          <w:divBdr>
                            <w:top w:val="none" w:sz="0" w:space="0" w:color="auto"/>
                            <w:left w:val="none" w:sz="0" w:space="0" w:color="auto"/>
                            <w:bottom w:val="none" w:sz="0" w:space="0" w:color="auto"/>
                            <w:right w:val="none" w:sz="0" w:space="0" w:color="auto"/>
                          </w:divBdr>
                          <w:divsChild>
                            <w:div w:id="1532496443">
                              <w:marLeft w:val="0"/>
                              <w:marRight w:val="0"/>
                              <w:marTop w:val="0"/>
                              <w:marBottom w:val="0"/>
                              <w:divBdr>
                                <w:top w:val="none" w:sz="0" w:space="0" w:color="auto"/>
                                <w:left w:val="none" w:sz="0" w:space="0" w:color="auto"/>
                                <w:bottom w:val="none" w:sz="0" w:space="0" w:color="auto"/>
                                <w:right w:val="none" w:sz="0" w:space="0" w:color="auto"/>
                              </w:divBdr>
                              <w:divsChild>
                                <w:div w:id="1137185235">
                                  <w:marLeft w:val="0"/>
                                  <w:marRight w:val="0"/>
                                  <w:marTop w:val="0"/>
                                  <w:marBottom w:val="0"/>
                                  <w:divBdr>
                                    <w:top w:val="none" w:sz="0" w:space="0" w:color="auto"/>
                                    <w:left w:val="none" w:sz="0" w:space="0" w:color="auto"/>
                                    <w:bottom w:val="none" w:sz="0" w:space="0" w:color="auto"/>
                                    <w:right w:val="none" w:sz="0" w:space="0" w:color="auto"/>
                                  </w:divBdr>
                                  <w:divsChild>
                                    <w:div w:id="540485256">
                                      <w:marLeft w:val="0"/>
                                      <w:marRight w:val="0"/>
                                      <w:marTop w:val="0"/>
                                      <w:marBottom w:val="0"/>
                                      <w:divBdr>
                                        <w:top w:val="none" w:sz="0" w:space="0" w:color="auto"/>
                                        <w:left w:val="none" w:sz="0" w:space="0" w:color="auto"/>
                                        <w:bottom w:val="none" w:sz="0" w:space="0" w:color="auto"/>
                                        <w:right w:val="none" w:sz="0" w:space="0" w:color="auto"/>
                                      </w:divBdr>
                                      <w:divsChild>
                                        <w:div w:id="1238052468">
                                          <w:marLeft w:val="0"/>
                                          <w:marRight w:val="0"/>
                                          <w:marTop w:val="0"/>
                                          <w:marBottom w:val="0"/>
                                          <w:divBdr>
                                            <w:top w:val="none" w:sz="0" w:space="0" w:color="auto"/>
                                            <w:left w:val="none" w:sz="0" w:space="0" w:color="auto"/>
                                            <w:bottom w:val="none" w:sz="0" w:space="0" w:color="auto"/>
                                            <w:right w:val="none" w:sz="0" w:space="0" w:color="auto"/>
                                          </w:divBdr>
                                          <w:divsChild>
                                            <w:div w:id="152524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2830696">
          <w:marLeft w:val="0"/>
          <w:marRight w:val="0"/>
          <w:marTop w:val="0"/>
          <w:marBottom w:val="0"/>
          <w:divBdr>
            <w:top w:val="single" w:sz="2" w:space="0" w:color="D9D9E3"/>
            <w:left w:val="single" w:sz="2" w:space="0" w:color="D9D9E3"/>
            <w:bottom w:val="single" w:sz="2" w:space="0" w:color="D9D9E3"/>
            <w:right w:val="single" w:sz="2" w:space="0" w:color="D9D9E3"/>
          </w:divBdr>
          <w:divsChild>
            <w:div w:id="1318221331">
              <w:marLeft w:val="0"/>
              <w:marRight w:val="0"/>
              <w:marTop w:val="0"/>
              <w:marBottom w:val="0"/>
              <w:divBdr>
                <w:top w:val="single" w:sz="2" w:space="0" w:color="D9D9E3"/>
                <w:left w:val="single" w:sz="2" w:space="0" w:color="D9D9E3"/>
                <w:bottom w:val="single" w:sz="2" w:space="0" w:color="D9D9E3"/>
                <w:right w:val="single" w:sz="2" w:space="0" w:color="D9D9E3"/>
              </w:divBdr>
              <w:divsChild>
                <w:div w:id="1520243355">
                  <w:marLeft w:val="0"/>
                  <w:marRight w:val="0"/>
                  <w:marTop w:val="0"/>
                  <w:marBottom w:val="0"/>
                  <w:divBdr>
                    <w:top w:val="single" w:sz="2" w:space="0" w:color="D9D9E3"/>
                    <w:left w:val="single" w:sz="2" w:space="0" w:color="D9D9E3"/>
                    <w:bottom w:val="single" w:sz="2" w:space="0" w:color="D9D9E3"/>
                    <w:right w:val="single" w:sz="2" w:space="0" w:color="D9D9E3"/>
                  </w:divBdr>
                  <w:divsChild>
                    <w:div w:id="1655791248">
                      <w:marLeft w:val="0"/>
                      <w:marRight w:val="0"/>
                      <w:marTop w:val="0"/>
                      <w:marBottom w:val="0"/>
                      <w:divBdr>
                        <w:top w:val="single" w:sz="2" w:space="0" w:color="D9D9E3"/>
                        <w:left w:val="single" w:sz="2" w:space="0" w:color="D9D9E3"/>
                        <w:bottom w:val="single" w:sz="2" w:space="0" w:color="D9D9E3"/>
                        <w:right w:val="single" w:sz="2" w:space="0" w:color="D9D9E3"/>
                      </w:divBdr>
                      <w:divsChild>
                        <w:div w:id="828062043">
                          <w:marLeft w:val="0"/>
                          <w:marRight w:val="0"/>
                          <w:marTop w:val="0"/>
                          <w:marBottom w:val="0"/>
                          <w:divBdr>
                            <w:top w:val="single" w:sz="2" w:space="0" w:color="D9D9E3"/>
                            <w:left w:val="single" w:sz="2" w:space="0" w:color="D9D9E3"/>
                            <w:bottom w:val="single" w:sz="2" w:space="0" w:color="D9D9E3"/>
                            <w:right w:val="single" w:sz="2" w:space="0" w:color="D9D9E3"/>
                          </w:divBdr>
                          <w:divsChild>
                            <w:div w:id="877543707">
                              <w:marLeft w:val="0"/>
                              <w:marRight w:val="0"/>
                              <w:marTop w:val="100"/>
                              <w:marBottom w:val="100"/>
                              <w:divBdr>
                                <w:top w:val="single" w:sz="2" w:space="0" w:color="D9D9E3"/>
                                <w:left w:val="single" w:sz="2" w:space="0" w:color="D9D9E3"/>
                                <w:bottom w:val="single" w:sz="2" w:space="0" w:color="D9D9E3"/>
                                <w:right w:val="single" w:sz="2" w:space="0" w:color="D9D9E3"/>
                              </w:divBdr>
                              <w:divsChild>
                                <w:div w:id="2088502303">
                                  <w:marLeft w:val="0"/>
                                  <w:marRight w:val="0"/>
                                  <w:marTop w:val="0"/>
                                  <w:marBottom w:val="0"/>
                                  <w:divBdr>
                                    <w:top w:val="single" w:sz="2" w:space="0" w:color="D9D9E3"/>
                                    <w:left w:val="single" w:sz="2" w:space="0" w:color="D9D9E3"/>
                                    <w:bottom w:val="single" w:sz="2" w:space="0" w:color="D9D9E3"/>
                                    <w:right w:val="single" w:sz="2" w:space="0" w:color="D9D9E3"/>
                                  </w:divBdr>
                                  <w:divsChild>
                                    <w:div w:id="784234414">
                                      <w:marLeft w:val="0"/>
                                      <w:marRight w:val="0"/>
                                      <w:marTop w:val="0"/>
                                      <w:marBottom w:val="0"/>
                                      <w:divBdr>
                                        <w:top w:val="single" w:sz="2" w:space="0" w:color="D9D9E3"/>
                                        <w:left w:val="single" w:sz="2" w:space="0" w:color="D9D9E3"/>
                                        <w:bottom w:val="single" w:sz="2" w:space="0" w:color="D9D9E3"/>
                                        <w:right w:val="single" w:sz="2" w:space="0" w:color="D9D9E3"/>
                                      </w:divBdr>
                                      <w:divsChild>
                                        <w:div w:id="1172640984">
                                          <w:marLeft w:val="0"/>
                                          <w:marRight w:val="0"/>
                                          <w:marTop w:val="0"/>
                                          <w:marBottom w:val="0"/>
                                          <w:divBdr>
                                            <w:top w:val="single" w:sz="2" w:space="0" w:color="D9D9E3"/>
                                            <w:left w:val="single" w:sz="2" w:space="0" w:color="D9D9E3"/>
                                            <w:bottom w:val="single" w:sz="2" w:space="0" w:color="D9D9E3"/>
                                            <w:right w:val="single" w:sz="2" w:space="0" w:color="D9D9E3"/>
                                          </w:divBdr>
                                          <w:divsChild>
                                            <w:div w:id="642932558">
                                              <w:marLeft w:val="0"/>
                                              <w:marRight w:val="0"/>
                                              <w:marTop w:val="0"/>
                                              <w:marBottom w:val="0"/>
                                              <w:divBdr>
                                                <w:top w:val="single" w:sz="2" w:space="0" w:color="D9D9E3"/>
                                                <w:left w:val="single" w:sz="2" w:space="0" w:color="D9D9E3"/>
                                                <w:bottom w:val="single" w:sz="2" w:space="0" w:color="D9D9E3"/>
                                                <w:right w:val="single" w:sz="2" w:space="0" w:color="D9D9E3"/>
                                              </w:divBdr>
                                              <w:divsChild>
                                                <w:div w:id="2101944800">
                                                  <w:marLeft w:val="0"/>
                                                  <w:marRight w:val="0"/>
                                                  <w:marTop w:val="0"/>
                                                  <w:marBottom w:val="0"/>
                                                  <w:divBdr>
                                                    <w:top w:val="single" w:sz="2" w:space="0" w:color="D9D9E3"/>
                                                    <w:left w:val="single" w:sz="2" w:space="0" w:color="D9D9E3"/>
                                                    <w:bottom w:val="single" w:sz="2" w:space="0" w:color="D9D9E3"/>
                                                    <w:right w:val="single" w:sz="2" w:space="0" w:color="D9D9E3"/>
                                                  </w:divBdr>
                                                  <w:divsChild>
                                                    <w:div w:id="15276757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439371763">
      <w:bodyDiv w:val="1"/>
      <w:marLeft w:val="0"/>
      <w:marRight w:val="0"/>
      <w:marTop w:val="0"/>
      <w:marBottom w:val="0"/>
      <w:divBdr>
        <w:top w:val="none" w:sz="0" w:space="0" w:color="auto"/>
        <w:left w:val="none" w:sz="0" w:space="0" w:color="auto"/>
        <w:bottom w:val="none" w:sz="0" w:space="0" w:color="auto"/>
        <w:right w:val="none" w:sz="0" w:space="0" w:color="auto"/>
      </w:divBdr>
    </w:div>
    <w:div w:id="444930202">
      <w:bodyDiv w:val="1"/>
      <w:marLeft w:val="0"/>
      <w:marRight w:val="0"/>
      <w:marTop w:val="0"/>
      <w:marBottom w:val="0"/>
      <w:divBdr>
        <w:top w:val="none" w:sz="0" w:space="0" w:color="auto"/>
        <w:left w:val="none" w:sz="0" w:space="0" w:color="auto"/>
        <w:bottom w:val="none" w:sz="0" w:space="0" w:color="auto"/>
        <w:right w:val="none" w:sz="0" w:space="0" w:color="auto"/>
      </w:divBdr>
    </w:div>
    <w:div w:id="495144804">
      <w:bodyDiv w:val="1"/>
      <w:marLeft w:val="0"/>
      <w:marRight w:val="0"/>
      <w:marTop w:val="0"/>
      <w:marBottom w:val="0"/>
      <w:divBdr>
        <w:top w:val="none" w:sz="0" w:space="0" w:color="auto"/>
        <w:left w:val="none" w:sz="0" w:space="0" w:color="auto"/>
        <w:bottom w:val="none" w:sz="0" w:space="0" w:color="auto"/>
        <w:right w:val="none" w:sz="0" w:space="0" w:color="auto"/>
      </w:divBdr>
    </w:div>
    <w:div w:id="500892772">
      <w:bodyDiv w:val="1"/>
      <w:marLeft w:val="0"/>
      <w:marRight w:val="0"/>
      <w:marTop w:val="0"/>
      <w:marBottom w:val="0"/>
      <w:divBdr>
        <w:top w:val="none" w:sz="0" w:space="0" w:color="auto"/>
        <w:left w:val="none" w:sz="0" w:space="0" w:color="auto"/>
        <w:bottom w:val="none" w:sz="0" w:space="0" w:color="auto"/>
        <w:right w:val="none" w:sz="0" w:space="0" w:color="auto"/>
      </w:divBdr>
    </w:div>
    <w:div w:id="552665940">
      <w:bodyDiv w:val="1"/>
      <w:marLeft w:val="0"/>
      <w:marRight w:val="0"/>
      <w:marTop w:val="0"/>
      <w:marBottom w:val="0"/>
      <w:divBdr>
        <w:top w:val="none" w:sz="0" w:space="0" w:color="auto"/>
        <w:left w:val="none" w:sz="0" w:space="0" w:color="auto"/>
        <w:bottom w:val="none" w:sz="0" w:space="0" w:color="auto"/>
        <w:right w:val="none" w:sz="0" w:space="0" w:color="auto"/>
      </w:divBdr>
    </w:div>
    <w:div w:id="559561314">
      <w:bodyDiv w:val="1"/>
      <w:marLeft w:val="0"/>
      <w:marRight w:val="0"/>
      <w:marTop w:val="0"/>
      <w:marBottom w:val="0"/>
      <w:divBdr>
        <w:top w:val="none" w:sz="0" w:space="0" w:color="auto"/>
        <w:left w:val="none" w:sz="0" w:space="0" w:color="auto"/>
        <w:bottom w:val="none" w:sz="0" w:space="0" w:color="auto"/>
        <w:right w:val="none" w:sz="0" w:space="0" w:color="auto"/>
      </w:divBdr>
    </w:div>
    <w:div w:id="564341490">
      <w:bodyDiv w:val="1"/>
      <w:marLeft w:val="0"/>
      <w:marRight w:val="0"/>
      <w:marTop w:val="0"/>
      <w:marBottom w:val="0"/>
      <w:divBdr>
        <w:top w:val="none" w:sz="0" w:space="0" w:color="auto"/>
        <w:left w:val="none" w:sz="0" w:space="0" w:color="auto"/>
        <w:bottom w:val="none" w:sz="0" w:space="0" w:color="auto"/>
        <w:right w:val="none" w:sz="0" w:space="0" w:color="auto"/>
      </w:divBdr>
    </w:div>
    <w:div w:id="671176257">
      <w:bodyDiv w:val="1"/>
      <w:marLeft w:val="0"/>
      <w:marRight w:val="0"/>
      <w:marTop w:val="0"/>
      <w:marBottom w:val="0"/>
      <w:divBdr>
        <w:top w:val="none" w:sz="0" w:space="0" w:color="auto"/>
        <w:left w:val="none" w:sz="0" w:space="0" w:color="auto"/>
        <w:bottom w:val="none" w:sz="0" w:space="0" w:color="auto"/>
        <w:right w:val="none" w:sz="0" w:space="0" w:color="auto"/>
      </w:divBdr>
    </w:div>
    <w:div w:id="672143105">
      <w:bodyDiv w:val="1"/>
      <w:marLeft w:val="0"/>
      <w:marRight w:val="0"/>
      <w:marTop w:val="0"/>
      <w:marBottom w:val="0"/>
      <w:divBdr>
        <w:top w:val="none" w:sz="0" w:space="0" w:color="auto"/>
        <w:left w:val="none" w:sz="0" w:space="0" w:color="auto"/>
        <w:bottom w:val="none" w:sz="0" w:space="0" w:color="auto"/>
        <w:right w:val="none" w:sz="0" w:space="0" w:color="auto"/>
      </w:divBdr>
    </w:div>
    <w:div w:id="673192331">
      <w:bodyDiv w:val="1"/>
      <w:marLeft w:val="0"/>
      <w:marRight w:val="0"/>
      <w:marTop w:val="0"/>
      <w:marBottom w:val="0"/>
      <w:divBdr>
        <w:top w:val="none" w:sz="0" w:space="0" w:color="auto"/>
        <w:left w:val="none" w:sz="0" w:space="0" w:color="auto"/>
        <w:bottom w:val="none" w:sz="0" w:space="0" w:color="auto"/>
        <w:right w:val="none" w:sz="0" w:space="0" w:color="auto"/>
      </w:divBdr>
    </w:div>
    <w:div w:id="675503665">
      <w:bodyDiv w:val="1"/>
      <w:marLeft w:val="0"/>
      <w:marRight w:val="0"/>
      <w:marTop w:val="0"/>
      <w:marBottom w:val="0"/>
      <w:divBdr>
        <w:top w:val="none" w:sz="0" w:space="0" w:color="auto"/>
        <w:left w:val="none" w:sz="0" w:space="0" w:color="auto"/>
        <w:bottom w:val="none" w:sz="0" w:space="0" w:color="auto"/>
        <w:right w:val="none" w:sz="0" w:space="0" w:color="auto"/>
      </w:divBdr>
    </w:div>
    <w:div w:id="712459691">
      <w:bodyDiv w:val="1"/>
      <w:marLeft w:val="0"/>
      <w:marRight w:val="0"/>
      <w:marTop w:val="0"/>
      <w:marBottom w:val="0"/>
      <w:divBdr>
        <w:top w:val="none" w:sz="0" w:space="0" w:color="auto"/>
        <w:left w:val="none" w:sz="0" w:space="0" w:color="auto"/>
        <w:bottom w:val="none" w:sz="0" w:space="0" w:color="auto"/>
        <w:right w:val="none" w:sz="0" w:space="0" w:color="auto"/>
      </w:divBdr>
    </w:div>
    <w:div w:id="716511031">
      <w:bodyDiv w:val="1"/>
      <w:marLeft w:val="0"/>
      <w:marRight w:val="0"/>
      <w:marTop w:val="0"/>
      <w:marBottom w:val="0"/>
      <w:divBdr>
        <w:top w:val="none" w:sz="0" w:space="0" w:color="auto"/>
        <w:left w:val="none" w:sz="0" w:space="0" w:color="auto"/>
        <w:bottom w:val="none" w:sz="0" w:space="0" w:color="auto"/>
        <w:right w:val="none" w:sz="0" w:space="0" w:color="auto"/>
      </w:divBdr>
    </w:div>
    <w:div w:id="718020878">
      <w:bodyDiv w:val="1"/>
      <w:marLeft w:val="0"/>
      <w:marRight w:val="0"/>
      <w:marTop w:val="0"/>
      <w:marBottom w:val="0"/>
      <w:divBdr>
        <w:top w:val="none" w:sz="0" w:space="0" w:color="auto"/>
        <w:left w:val="none" w:sz="0" w:space="0" w:color="auto"/>
        <w:bottom w:val="none" w:sz="0" w:space="0" w:color="auto"/>
        <w:right w:val="none" w:sz="0" w:space="0" w:color="auto"/>
      </w:divBdr>
    </w:div>
    <w:div w:id="725107139">
      <w:bodyDiv w:val="1"/>
      <w:marLeft w:val="0"/>
      <w:marRight w:val="0"/>
      <w:marTop w:val="0"/>
      <w:marBottom w:val="0"/>
      <w:divBdr>
        <w:top w:val="none" w:sz="0" w:space="0" w:color="auto"/>
        <w:left w:val="none" w:sz="0" w:space="0" w:color="auto"/>
        <w:bottom w:val="none" w:sz="0" w:space="0" w:color="auto"/>
        <w:right w:val="none" w:sz="0" w:space="0" w:color="auto"/>
      </w:divBdr>
    </w:div>
    <w:div w:id="727000430">
      <w:bodyDiv w:val="1"/>
      <w:marLeft w:val="0"/>
      <w:marRight w:val="0"/>
      <w:marTop w:val="0"/>
      <w:marBottom w:val="0"/>
      <w:divBdr>
        <w:top w:val="none" w:sz="0" w:space="0" w:color="auto"/>
        <w:left w:val="none" w:sz="0" w:space="0" w:color="auto"/>
        <w:bottom w:val="none" w:sz="0" w:space="0" w:color="auto"/>
        <w:right w:val="none" w:sz="0" w:space="0" w:color="auto"/>
      </w:divBdr>
    </w:div>
    <w:div w:id="736510024">
      <w:bodyDiv w:val="1"/>
      <w:marLeft w:val="0"/>
      <w:marRight w:val="0"/>
      <w:marTop w:val="0"/>
      <w:marBottom w:val="0"/>
      <w:divBdr>
        <w:top w:val="none" w:sz="0" w:space="0" w:color="auto"/>
        <w:left w:val="none" w:sz="0" w:space="0" w:color="auto"/>
        <w:bottom w:val="none" w:sz="0" w:space="0" w:color="auto"/>
        <w:right w:val="none" w:sz="0" w:space="0" w:color="auto"/>
      </w:divBdr>
    </w:div>
    <w:div w:id="818769490">
      <w:bodyDiv w:val="1"/>
      <w:marLeft w:val="0"/>
      <w:marRight w:val="0"/>
      <w:marTop w:val="0"/>
      <w:marBottom w:val="0"/>
      <w:divBdr>
        <w:top w:val="none" w:sz="0" w:space="0" w:color="auto"/>
        <w:left w:val="none" w:sz="0" w:space="0" w:color="auto"/>
        <w:bottom w:val="none" w:sz="0" w:space="0" w:color="auto"/>
        <w:right w:val="none" w:sz="0" w:space="0" w:color="auto"/>
      </w:divBdr>
    </w:div>
    <w:div w:id="845746932">
      <w:bodyDiv w:val="1"/>
      <w:marLeft w:val="0"/>
      <w:marRight w:val="0"/>
      <w:marTop w:val="0"/>
      <w:marBottom w:val="0"/>
      <w:divBdr>
        <w:top w:val="none" w:sz="0" w:space="0" w:color="auto"/>
        <w:left w:val="none" w:sz="0" w:space="0" w:color="auto"/>
        <w:bottom w:val="none" w:sz="0" w:space="0" w:color="auto"/>
        <w:right w:val="none" w:sz="0" w:space="0" w:color="auto"/>
      </w:divBdr>
    </w:div>
    <w:div w:id="859051856">
      <w:bodyDiv w:val="1"/>
      <w:marLeft w:val="0"/>
      <w:marRight w:val="0"/>
      <w:marTop w:val="0"/>
      <w:marBottom w:val="0"/>
      <w:divBdr>
        <w:top w:val="none" w:sz="0" w:space="0" w:color="auto"/>
        <w:left w:val="none" w:sz="0" w:space="0" w:color="auto"/>
        <w:bottom w:val="none" w:sz="0" w:space="0" w:color="auto"/>
        <w:right w:val="none" w:sz="0" w:space="0" w:color="auto"/>
      </w:divBdr>
    </w:div>
    <w:div w:id="861866940">
      <w:bodyDiv w:val="1"/>
      <w:marLeft w:val="0"/>
      <w:marRight w:val="0"/>
      <w:marTop w:val="0"/>
      <w:marBottom w:val="0"/>
      <w:divBdr>
        <w:top w:val="none" w:sz="0" w:space="0" w:color="auto"/>
        <w:left w:val="none" w:sz="0" w:space="0" w:color="auto"/>
        <w:bottom w:val="none" w:sz="0" w:space="0" w:color="auto"/>
        <w:right w:val="none" w:sz="0" w:space="0" w:color="auto"/>
      </w:divBdr>
    </w:div>
    <w:div w:id="868450271">
      <w:bodyDiv w:val="1"/>
      <w:marLeft w:val="0"/>
      <w:marRight w:val="0"/>
      <w:marTop w:val="0"/>
      <w:marBottom w:val="0"/>
      <w:divBdr>
        <w:top w:val="none" w:sz="0" w:space="0" w:color="auto"/>
        <w:left w:val="none" w:sz="0" w:space="0" w:color="auto"/>
        <w:bottom w:val="none" w:sz="0" w:space="0" w:color="auto"/>
        <w:right w:val="none" w:sz="0" w:space="0" w:color="auto"/>
      </w:divBdr>
    </w:div>
    <w:div w:id="880359306">
      <w:bodyDiv w:val="1"/>
      <w:marLeft w:val="0"/>
      <w:marRight w:val="0"/>
      <w:marTop w:val="0"/>
      <w:marBottom w:val="0"/>
      <w:divBdr>
        <w:top w:val="none" w:sz="0" w:space="0" w:color="auto"/>
        <w:left w:val="none" w:sz="0" w:space="0" w:color="auto"/>
        <w:bottom w:val="none" w:sz="0" w:space="0" w:color="auto"/>
        <w:right w:val="none" w:sz="0" w:space="0" w:color="auto"/>
      </w:divBdr>
    </w:div>
    <w:div w:id="884828406">
      <w:bodyDiv w:val="1"/>
      <w:marLeft w:val="0"/>
      <w:marRight w:val="0"/>
      <w:marTop w:val="0"/>
      <w:marBottom w:val="0"/>
      <w:divBdr>
        <w:top w:val="none" w:sz="0" w:space="0" w:color="auto"/>
        <w:left w:val="none" w:sz="0" w:space="0" w:color="auto"/>
        <w:bottom w:val="none" w:sz="0" w:space="0" w:color="auto"/>
        <w:right w:val="none" w:sz="0" w:space="0" w:color="auto"/>
      </w:divBdr>
    </w:div>
    <w:div w:id="894043745">
      <w:bodyDiv w:val="1"/>
      <w:marLeft w:val="0"/>
      <w:marRight w:val="0"/>
      <w:marTop w:val="0"/>
      <w:marBottom w:val="0"/>
      <w:divBdr>
        <w:top w:val="none" w:sz="0" w:space="0" w:color="auto"/>
        <w:left w:val="none" w:sz="0" w:space="0" w:color="auto"/>
        <w:bottom w:val="none" w:sz="0" w:space="0" w:color="auto"/>
        <w:right w:val="none" w:sz="0" w:space="0" w:color="auto"/>
      </w:divBdr>
    </w:div>
    <w:div w:id="906961713">
      <w:bodyDiv w:val="1"/>
      <w:marLeft w:val="0"/>
      <w:marRight w:val="0"/>
      <w:marTop w:val="0"/>
      <w:marBottom w:val="0"/>
      <w:divBdr>
        <w:top w:val="none" w:sz="0" w:space="0" w:color="auto"/>
        <w:left w:val="none" w:sz="0" w:space="0" w:color="auto"/>
        <w:bottom w:val="none" w:sz="0" w:space="0" w:color="auto"/>
        <w:right w:val="none" w:sz="0" w:space="0" w:color="auto"/>
      </w:divBdr>
    </w:div>
    <w:div w:id="912273404">
      <w:bodyDiv w:val="1"/>
      <w:marLeft w:val="0"/>
      <w:marRight w:val="0"/>
      <w:marTop w:val="0"/>
      <w:marBottom w:val="0"/>
      <w:divBdr>
        <w:top w:val="none" w:sz="0" w:space="0" w:color="auto"/>
        <w:left w:val="none" w:sz="0" w:space="0" w:color="auto"/>
        <w:bottom w:val="none" w:sz="0" w:space="0" w:color="auto"/>
        <w:right w:val="none" w:sz="0" w:space="0" w:color="auto"/>
      </w:divBdr>
    </w:div>
    <w:div w:id="929585538">
      <w:bodyDiv w:val="1"/>
      <w:marLeft w:val="0"/>
      <w:marRight w:val="0"/>
      <w:marTop w:val="0"/>
      <w:marBottom w:val="0"/>
      <w:divBdr>
        <w:top w:val="none" w:sz="0" w:space="0" w:color="auto"/>
        <w:left w:val="none" w:sz="0" w:space="0" w:color="auto"/>
        <w:bottom w:val="none" w:sz="0" w:space="0" w:color="auto"/>
        <w:right w:val="none" w:sz="0" w:space="0" w:color="auto"/>
      </w:divBdr>
    </w:div>
    <w:div w:id="955599493">
      <w:bodyDiv w:val="1"/>
      <w:marLeft w:val="0"/>
      <w:marRight w:val="0"/>
      <w:marTop w:val="0"/>
      <w:marBottom w:val="0"/>
      <w:divBdr>
        <w:top w:val="none" w:sz="0" w:space="0" w:color="auto"/>
        <w:left w:val="none" w:sz="0" w:space="0" w:color="auto"/>
        <w:bottom w:val="none" w:sz="0" w:space="0" w:color="auto"/>
        <w:right w:val="none" w:sz="0" w:space="0" w:color="auto"/>
      </w:divBdr>
    </w:div>
    <w:div w:id="960917728">
      <w:bodyDiv w:val="1"/>
      <w:marLeft w:val="0"/>
      <w:marRight w:val="0"/>
      <w:marTop w:val="0"/>
      <w:marBottom w:val="0"/>
      <w:divBdr>
        <w:top w:val="none" w:sz="0" w:space="0" w:color="auto"/>
        <w:left w:val="none" w:sz="0" w:space="0" w:color="auto"/>
        <w:bottom w:val="none" w:sz="0" w:space="0" w:color="auto"/>
        <w:right w:val="none" w:sz="0" w:space="0" w:color="auto"/>
      </w:divBdr>
    </w:div>
    <w:div w:id="963267057">
      <w:bodyDiv w:val="1"/>
      <w:marLeft w:val="0"/>
      <w:marRight w:val="0"/>
      <w:marTop w:val="0"/>
      <w:marBottom w:val="0"/>
      <w:divBdr>
        <w:top w:val="none" w:sz="0" w:space="0" w:color="auto"/>
        <w:left w:val="none" w:sz="0" w:space="0" w:color="auto"/>
        <w:bottom w:val="none" w:sz="0" w:space="0" w:color="auto"/>
        <w:right w:val="none" w:sz="0" w:space="0" w:color="auto"/>
      </w:divBdr>
    </w:div>
    <w:div w:id="975834984">
      <w:bodyDiv w:val="1"/>
      <w:marLeft w:val="0"/>
      <w:marRight w:val="0"/>
      <w:marTop w:val="0"/>
      <w:marBottom w:val="0"/>
      <w:divBdr>
        <w:top w:val="none" w:sz="0" w:space="0" w:color="auto"/>
        <w:left w:val="none" w:sz="0" w:space="0" w:color="auto"/>
        <w:bottom w:val="none" w:sz="0" w:space="0" w:color="auto"/>
        <w:right w:val="none" w:sz="0" w:space="0" w:color="auto"/>
      </w:divBdr>
    </w:div>
    <w:div w:id="993340921">
      <w:bodyDiv w:val="1"/>
      <w:marLeft w:val="0"/>
      <w:marRight w:val="0"/>
      <w:marTop w:val="0"/>
      <w:marBottom w:val="0"/>
      <w:divBdr>
        <w:top w:val="none" w:sz="0" w:space="0" w:color="auto"/>
        <w:left w:val="none" w:sz="0" w:space="0" w:color="auto"/>
        <w:bottom w:val="none" w:sz="0" w:space="0" w:color="auto"/>
        <w:right w:val="none" w:sz="0" w:space="0" w:color="auto"/>
      </w:divBdr>
    </w:div>
    <w:div w:id="1006831135">
      <w:bodyDiv w:val="1"/>
      <w:marLeft w:val="0"/>
      <w:marRight w:val="0"/>
      <w:marTop w:val="0"/>
      <w:marBottom w:val="0"/>
      <w:divBdr>
        <w:top w:val="none" w:sz="0" w:space="0" w:color="auto"/>
        <w:left w:val="none" w:sz="0" w:space="0" w:color="auto"/>
        <w:bottom w:val="none" w:sz="0" w:space="0" w:color="auto"/>
        <w:right w:val="none" w:sz="0" w:space="0" w:color="auto"/>
      </w:divBdr>
    </w:div>
    <w:div w:id="1047416354">
      <w:bodyDiv w:val="1"/>
      <w:marLeft w:val="0"/>
      <w:marRight w:val="0"/>
      <w:marTop w:val="0"/>
      <w:marBottom w:val="0"/>
      <w:divBdr>
        <w:top w:val="none" w:sz="0" w:space="0" w:color="auto"/>
        <w:left w:val="none" w:sz="0" w:space="0" w:color="auto"/>
        <w:bottom w:val="none" w:sz="0" w:space="0" w:color="auto"/>
        <w:right w:val="none" w:sz="0" w:space="0" w:color="auto"/>
      </w:divBdr>
    </w:div>
    <w:div w:id="1057703283">
      <w:bodyDiv w:val="1"/>
      <w:marLeft w:val="0"/>
      <w:marRight w:val="0"/>
      <w:marTop w:val="0"/>
      <w:marBottom w:val="0"/>
      <w:divBdr>
        <w:top w:val="none" w:sz="0" w:space="0" w:color="auto"/>
        <w:left w:val="none" w:sz="0" w:space="0" w:color="auto"/>
        <w:bottom w:val="none" w:sz="0" w:space="0" w:color="auto"/>
        <w:right w:val="none" w:sz="0" w:space="0" w:color="auto"/>
      </w:divBdr>
    </w:div>
    <w:div w:id="1060400669">
      <w:bodyDiv w:val="1"/>
      <w:marLeft w:val="0"/>
      <w:marRight w:val="0"/>
      <w:marTop w:val="0"/>
      <w:marBottom w:val="0"/>
      <w:divBdr>
        <w:top w:val="none" w:sz="0" w:space="0" w:color="auto"/>
        <w:left w:val="none" w:sz="0" w:space="0" w:color="auto"/>
        <w:bottom w:val="none" w:sz="0" w:space="0" w:color="auto"/>
        <w:right w:val="none" w:sz="0" w:space="0" w:color="auto"/>
      </w:divBdr>
    </w:div>
    <w:div w:id="1061711812">
      <w:bodyDiv w:val="1"/>
      <w:marLeft w:val="0"/>
      <w:marRight w:val="0"/>
      <w:marTop w:val="0"/>
      <w:marBottom w:val="0"/>
      <w:divBdr>
        <w:top w:val="none" w:sz="0" w:space="0" w:color="auto"/>
        <w:left w:val="none" w:sz="0" w:space="0" w:color="auto"/>
        <w:bottom w:val="none" w:sz="0" w:space="0" w:color="auto"/>
        <w:right w:val="none" w:sz="0" w:space="0" w:color="auto"/>
      </w:divBdr>
    </w:div>
    <w:div w:id="1072702014">
      <w:bodyDiv w:val="1"/>
      <w:marLeft w:val="0"/>
      <w:marRight w:val="0"/>
      <w:marTop w:val="0"/>
      <w:marBottom w:val="0"/>
      <w:divBdr>
        <w:top w:val="none" w:sz="0" w:space="0" w:color="auto"/>
        <w:left w:val="none" w:sz="0" w:space="0" w:color="auto"/>
        <w:bottom w:val="none" w:sz="0" w:space="0" w:color="auto"/>
        <w:right w:val="none" w:sz="0" w:space="0" w:color="auto"/>
      </w:divBdr>
    </w:div>
    <w:div w:id="1089274135">
      <w:bodyDiv w:val="1"/>
      <w:marLeft w:val="0"/>
      <w:marRight w:val="0"/>
      <w:marTop w:val="0"/>
      <w:marBottom w:val="0"/>
      <w:divBdr>
        <w:top w:val="none" w:sz="0" w:space="0" w:color="auto"/>
        <w:left w:val="none" w:sz="0" w:space="0" w:color="auto"/>
        <w:bottom w:val="none" w:sz="0" w:space="0" w:color="auto"/>
        <w:right w:val="none" w:sz="0" w:space="0" w:color="auto"/>
      </w:divBdr>
    </w:div>
    <w:div w:id="1106539080">
      <w:bodyDiv w:val="1"/>
      <w:marLeft w:val="0"/>
      <w:marRight w:val="0"/>
      <w:marTop w:val="0"/>
      <w:marBottom w:val="0"/>
      <w:divBdr>
        <w:top w:val="none" w:sz="0" w:space="0" w:color="auto"/>
        <w:left w:val="none" w:sz="0" w:space="0" w:color="auto"/>
        <w:bottom w:val="none" w:sz="0" w:space="0" w:color="auto"/>
        <w:right w:val="none" w:sz="0" w:space="0" w:color="auto"/>
      </w:divBdr>
    </w:div>
    <w:div w:id="1111121313">
      <w:bodyDiv w:val="1"/>
      <w:marLeft w:val="0"/>
      <w:marRight w:val="0"/>
      <w:marTop w:val="0"/>
      <w:marBottom w:val="0"/>
      <w:divBdr>
        <w:top w:val="none" w:sz="0" w:space="0" w:color="auto"/>
        <w:left w:val="none" w:sz="0" w:space="0" w:color="auto"/>
        <w:bottom w:val="none" w:sz="0" w:space="0" w:color="auto"/>
        <w:right w:val="none" w:sz="0" w:space="0" w:color="auto"/>
      </w:divBdr>
    </w:div>
    <w:div w:id="1112629819">
      <w:bodyDiv w:val="1"/>
      <w:marLeft w:val="0"/>
      <w:marRight w:val="0"/>
      <w:marTop w:val="0"/>
      <w:marBottom w:val="0"/>
      <w:divBdr>
        <w:top w:val="none" w:sz="0" w:space="0" w:color="auto"/>
        <w:left w:val="none" w:sz="0" w:space="0" w:color="auto"/>
        <w:bottom w:val="none" w:sz="0" w:space="0" w:color="auto"/>
        <w:right w:val="none" w:sz="0" w:space="0" w:color="auto"/>
      </w:divBdr>
    </w:div>
    <w:div w:id="1127357305">
      <w:bodyDiv w:val="1"/>
      <w:marLeft w:val="0"/>
      <w:marRight w:val="0"/>
      <w:marTop w:val="0"/>
      <w:marBottom w:val="0"/>
      <w:divBdr>
        <w:top w:val="none" w:sz="0" w:space="0" w:color="auto"/>
        <w:left w:val="none" w:sz="0" w:space="0" w:color="auto"/>
        <w:bottom w:val="none" w:sz="0" w:space="0" w:color="auto"/>
        <w:right w:val="none" w:sz="0" w:space="0" w:color="auto"/>
      </w:divBdr>
    </w:div>
    <w:div w:id="1130628680">
      <w:bodyDiv w:val="1"/>
      <w:marLeft w:val="0"/>
      <w:marRight w:val="0"/>
      <w:marTop w:val="0"/>
      <w:marBottom w:val="0"/>
      <w:divBdr>
        <w:top w:val="none" w:sz="0" w:space="0" w:color="auto"/>
        <w:left w:val="none" w:sz="0" w:space="0" w:color="auto"/>
        <w:bottom w:val="none" w:sz="0" w:space="0" w:color="auto"/>
        <w:right w:val="none" w:sz="0" w:space="0" w:color="auto"/>
      </w:divBdr>
    </w:div>
    <w:div w:id="1132946734">
      <w:bodyDiv w:val="1"/>
      <w:marLeft w:val="0"/>
      <w:marRight w:val="0"/>
      <w:marTop w:val="0"/>
      <w:marBottom w:val="0"/>
      <w:divBdr>
        <w:top w:val="none" w:sz="0" w:space="0" w:color="auto"/>
        <w:left w:val="none" w:sz="0" w:space="0" w:color="auto"/>
        <w:bottom w:val="none" w:sz="0" w:space="0" w:color="auto"/>
        <w:right w:val="none" w:sz="0" w:space="0" w:color="auto"/>
      </w:divBdr>
    </w:div>
    <w:div w:id="1190220193">
      <w:bodyDiv w:val="1"/>
      <w:marLeft w:val="0"/>
      <w:marRight w:val="0"/>
      <w:marTop w:val="0"/>
      <w:marBottom w:val="0"/>
      <w:divBdr>
        <w:top w:val="none" w:sz="0" w:space="0" w:color="auto"/>
        <w:left w:val="none" w:sz="0" w:space="0" w:color="auto"/>
        <w:bottom w:val="none" w:sz="0" w:space="0" w:color="auto"/>
        <w:right w:val="none" w:sz="0" w:space="0" w:color="auto"/>
      </w:divBdr>
    </w:div>
    <w:div w:id="1220047633">
      <w:bodyDiv w:val="1"/>
      <w:marLeft w:val="0"/>
      <w:marRight w:val="0"/>
      <w:marTop w:val="0"/>
      <w:marBottom w:val="0"/>
      <w:divBdr>
        <w:top w:val="none" w:sz="0" w:space="0" w:color="auto"/>
        <w:left w:val="none" w:sz="0" w:space="0" w:color="auto"/>
        <w:bottom w:val="none" w:sz="0" w:space="0" w:color="auto"/>
        <w:right w:val="none" w:sz="0" w:space="0" w:color="auto"/>
      </w:divBdr>
    </w:div>
    <w:div w:id="1233077428">
      <w:bodyDiv w:val="1"/>
      <w:marLeft w:val="0"/>
      <w:marRight w:val="0"/>
      <w:marTop w:val="0"/>
      <w:marBottom w:val="0"/>
      <w:divBdr>
        <w:top w:val="none" w:sz="0" w:space="0" w:color="auto"/>
        <w:left w:val="none" w:sz="0" w:space="0" w:color="auto"/>
        <w:bottom w:val="none" w:sz="0" w:space="0" w:color="auto"/>
        <w:right w:val="none" w:sz="0" w:space="0" w:color="auto"/>
      </w:divBdr>
    </w:div>
    <w:div w:id="1293294352">
      <w:bodyDiv w:val="1"/>
      <w:marLeft w:val="0"/>
      <w:marRight w:val="0"/>
      <w:marTop w:val="0"/>
      <w:marBottom w:val="0"/>
      <w:divBdr>
        <w:top w:val="none" w:sz="0" w:space="0" w:color="auto"/>
        <w:left w:val="none" w:sz="0" w:space="0" w:color="auto"/>
        <w:bottom w:val="none" w:sz="0" w:space="0" w:color="auto"/>
        <w:right w:val="none" w:sz="0" w:space="0" w:color="auto"/>
      </w:divBdr>
    </w:div>
    <w:div w:id="1375816023">
      <w:bodyDiv w:val="1"/>
      <w:marLeft w:val="0"/>
      <w:marRight w:val="0"/>
      <w:marTop w:val="0"/>
      <w:marBottom w:val="0"/>
      <w:divBdr>
        <w:top w:val="none" w:sz="0" w:space="0" w:color="auto"/>
        <w:left w:val="none" w:sz="0" w:space="0" w:color="auto"/>
        <w:bottom w:val="none" w:sz="0" w:space="0" w:color="auto"/>
        <w:right w:val="none" w:sz="0" w:space="0" w:color="auto"/>
      </w:divBdr>
    </w:div>
    <w:div w:id="1391536438">
      <w:bodyDiv w:val="1"/>
      <w:marLeft w:val="0"/>
      <w:marRight w:val="0"/>
      <w:marTop w:val="0"/>
      <w:marBottom w:val="0"/>
      <w:divBdr>
        <w:top w:val="none" w:sz="0" w:space="0" w:color="auto"/>
        <w:left w:val="none" w:sz="0" w:space="0" w:color="auto"/>
        <w:bottom w:val="none" w:sz="0" w:space="0" w:color="auto"/>
        <w:right w:val="none" w:sz="0" w:space="0" w:color="auto"/>
      </w:divBdr>
    </w:div>
    <w:div w:id="1396049313">
      <w:bodyDiv w:val="1"/>
      <w:marLeft w:val="0"/>
      <w:marRight w:val="0"/>
      <w:marTop w:val="0"/>
      <w:marBottom w:val="0"/>
      <w:divBdr>
        <w:top w:val="none" w:sz="0" w:space="0" w:color="auto"/>
        <w:left w:val="none" w:sz="0" w:space="0" w:color="auto"/>
        <w:bottom w:val="none" w:sz="0" w:space="0" w:color="auto"/>
        <w:right w:val="none" w:sz="0" w:space="0" w:color="auto"/>
      </w:divBdr>
    </w:div>
    <w:div w:id="1396127520">
      <w:bodyDiv w:val="1"/>
      <w:marLeft w:val="0"/>
      <w:marRight w:val="0"/>
      <w:marTop w:val="0"/>
      <w:marBottom w:val="0"/>
      <w:divBdr>
        <w:top w:val="none" w:sz="0" w:space="0" w:color="auto"/>
        <w:left w:val="none" w:sz="0" w:space="0" w:color="auto"/>
        <w:bottom w:val="none" w:sz="0" w:space="0" w:color="auto"/>
        <w:right w:val="none" w:sz="0" w:space="0" w:color="auto"/>
      </w:divBdr>
      <w:divsChild>
        <w:div w:id="304315706">
          <w:marLeft w:val="0"/>
          <w:marRight w:val="0"/>
          <w:marTop w:val="0"/>
          <w:marBottom w:val="0"/>
          <w:divBdr>
            <w:top w:val="none" w:sz="0" w:space="0" w:color="auto"/>
            <w:left w:val="none" w:sz="0" w:space="0" w:color="auto"/>
            <w:bottom w:val="none" w:sz="0" w:space="0" w:color="auto"/>
            <w:right w:val="none" w:sz="0" w:space="0" w:color="auto"/>
          </w:divBdr>
          <w:divsChild>
            <w:div w:id="1232929436">
              <w:marLeft w:val="0"/>
              <w:marRight w:val="0"/>
              <w:marTop w:val="0"/>
              <w:marBottom w:val="0"/>
              <w:divBdr>
                <w:top w:val="single" w:sz="2" w:space="0" w:color="D9D9E3"/>
                <w:left w:val="single" w:sz="2" w:space="0" w:color="D9D9E3"/>
                <w:bottom w:val="single" w:sz="2" w:space="0" w:color="D9D9E3"/>
                <w:right w:val="single" w:sz="2" w:space="0" w:color="D9D9E3"/>
              </w:divBdr>
              <w:divsChild>
                <w:div w:id="348217149">
                  <w:marLeft w:val="0"/>
                  <w:marRight w:val="0"/>
                  <w:marTop w:val="0"/>
                  <w:marBottom w:val="0"/>
                  <w:divBdr>
                    <w:top w:val="single" w:sz="2" w:space="0" w:color="D9D9E3"/>
                    <w:left w:val="single" w:sz="2" w:space="0" w:color="D9D9E3"/>
                    <w:bottom w:val="single" w:sz="2" w:space="0" w:color="D9D9E3"/>
                    <w:right w:val="single" w:sz="2" w:space="0" w:color="D9D9E3"/>
                  </w:divBdr>
                  <w:divsChild>
                    <w:div w:id="1902790888">
                      <w:marLeft w:val="0"/>
                      <w:marRight w:val="0"/>
                      <w:marTop w:val="0"/>
                      <w:marBottom w:val="0"/>
                      <w:divBdr>
                        <w:top w:val="single" w:sz="6" w:space="0" w:color="auto"/>
                        <w:left w:val="single" w:sz="6" w:space="0" w:color="auto"/>
                        <w:bottom w:val="single" w:sz="6" w:space="0" w:color="auto"/>
                        <w:right w:val="single" w:sz="6" w:space="0" w:color="auto"/>
                      </w:divBdr>
                      <w:divsChild>
                        <w:div w:id="532546947">
                          <w:marLeft w:val="0"/>
                          <w:marRight w:val="0"/>
                          <w:marTop w:val="0"/>
                          <w:marBottom w:val="0"/>
                          <w:divBdr>
                            <w:top w:val="none" w:sz="0" w:space="0" w:color="auto"/>
                            <w:left w:val="none" w:sz="0" w:space="0" w:color="auto"/>
                            <w:bottom w:val="none" w:sz="0" w:space="0" w:color="auto"/>
                            <w:right w:val="none" w:sz="0" w:space="0" w:color="auto"/>
                          </w:divBdr>
                          <w:divsChild>
                            <w:div w:id="1266688607">
                              <w:marLeft w:val="0"/>
                              <w:marRight w:val="0"/>
                              <w:marTop w:val="0"/>
                              <w:marBottom w:val="0"/>
                              <w:divBdr>
                                <w:top w:val="none" w:sz="0" w:space="0" w:color="auto"/>
                                <w:left w:val="none" w:sz="0" w:space="0" w:color="auto"/>
                                <w:bottom w:val="none" w:sz="0" w:space="0" w:color="auto"/>
                                <w:right w:val="none" w:sz="0" w:space="0" w:color="auto"/>
                              </w:divBdr>
                              <w:divsChild>
                                <w:div w:id="1102914444">
                                  <w:marLeft w:val="0"/>
                                  <w:marRight w:val="0"/>
                                  <w:marTop w:val="0"/>
                                  <w:marBottom w:val="0"/>
                                  <w:divBdr>
                                    <w:top w:val="none" w:sz="0" w:space="0" w:color="auto"/>
                                    <w:left w:val="none" w:sz="0" w:space="0" w:color="auto"/>
                                    <w:bottom w:val="none" w:sz="0" w:space="0" w:color="auto"/>
                                    <w:right w:val="none" w:sz="0" w:space="0" w:color="auto"/>
                                  </w:divBdr>
                                  <w:divsChild>
                                    <w:div w:id="134028595">
                                      <w:marLeft w:val="0"/>
                                      <w:marRight w:val="0"/>
                                      <w:marTop w:val="0"/>
                                      <w:marBottom w:val="0"/>
                                      <w:divBdr>
                                        <w:top w:val="none" w:sz="0" w:space="0" w:color="auto"/>
                                        <w:left w:val="none" w:sz="0" w:space="0" w:color="auto"/>
                                        <w:bottom w:val="none" w:sz="0" w:space="0" w:color="auto"/>
                                        <w:right w:val="none" w:sz="0" w:space="0" w:color="auto"/>
                                      </w:divBdr>
                                      <w:divsChild>
                                        <w:div w:id="1926457318">
                                          <w:marLeft w:val="0"/>
                                          <w:marRight w:val="0"/>
                                          <w:marTop w:val="0"/>
                                          <w:marBottom w:val="0"/>
                                          <w:divBdr>
                                            <w:top w:val="none" w:sz="0" w:space="0" w:color="auto"/>
                                            <w:left w:val="none" w:sz="0" w:space="0" w:color="auto"/>
                                            <w:bottom w:val="none" w:sz="0" w:space="0" w:color="auto"/>
                                            <w:right w:val="none" w:sz="0" w:space="0" w:color="auto"/>
                                          </w:divBdr>
                                          <w:divsChild>
                                            <w:div w:id="191700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1608474">
          <w:marLeft w:val="0"/>
          <w:marRight w:val="0"/>
          <w:marTop w:val="0"/>
          <w:marBottom w:val="0"/>
          <w:divBdr>
            <w:top w:val="single" w:sz="2" w:space="0" w:color="D9D9E3"/>
            <w:left w:val="single" w:sz="2" w:space="0" w:color="D9D9E3"/>
            <w:bottom w:val="single" w:sz="2" w:space="0" w:color="D9D9E3"/>
            <w:right w:val="single" w:sz="2" w:space="0" w:color="D9D9E3"/>
          </w:divBdr>
          <w:divsChild>
            <w:div w:id="1007094974">
              <w:marLeft w:val="0"/>
              <w:marRight w:val="0"/>
              <w:marTop w:val="0"/>
              <w:marBottom w:val="0"/>
              <w:divBdr>
                <w:top w:val="single" w:sz="2" w:space="0" w:color="D9D9E3"/>
                <w:left w:val="single" w:sz="2" w:space="0" w:color="D9D9E3"/>
                <w:bottom w:val="single" w:sz="2" w:space="0" w:color="D9D9E3"/>
                <w:right w:val="single" w:sz="2" w:space="0" w:color="D9D9E3"/>
              </w:divBdr>
              <w:divsChild>
                <w:div w:id="1430083802">
                  <w:marLeft w:val="0"/>
                  <w:marRight w:val="0"/>
                  <w:marTop w:val="0"/>
                  <w:marBottom w:val="0"/>
                  <w:divBdr>
                    <w:top w:val="single" w:sz="2" w:space="0" w:color="D9D9E3"/>
                    <w:left w:val="single" w:sz="2" w:space="0" w:color="D9D9E3"/>
                    <w:bottom w:val="single" w:sz="2" w:space="0" w:color="D9D9E3"/>
                    <w:right w:val="single" w:sz="2" w:space="0" w:color="D9D9E3"/>
                  </w:divBdr>
                  <w:divsChild>
                    <w:div w:id="273370039">
                      <w:marLeft w:val="0"/>
                      <w:marRight w:val="0"/>
                      <w:marTop w:val="0"/>
                      <w:marBottom w:val="0"/>
                      <w:divBdr>
                        <w:top w:val="single" w:sz="2" w:space="0" w:color="D9D9E3"/>
                        <w:left w:val="single" w:sz="2" w:space="0" w:color="D9D9E3"/>
                        <w:bottom w:val="single" w:sz="2" w:space="0" w:color="D9D9E3"/>
                        <w:right w:val="single" w:sz="2" w:space="0" w:color="D9D9E3"/>
                      </w:divBdr>
                      <w:divsChild>
                        <w:div w:id="2049335934">
                          <w:marLeft w:val="0"/>
                          <w:marRight w:val="0"/>
                          <w:marTop w:val="0"/>
                          <w:marBottom w:val="0"/>
                          <w:divBdr>
                            <w:top w:val="single" w:sz="2" w:space="0" w:color="D9D9E3"/>
                            <w:left w:val="single" w:sz="2" w:space="0" w:color="D9D9E3"/>
                            <w:bottom w:val="single" w:sz="2" w:space="0" w:color="D9D9E3"/>
                            <w:right w:val="single" w:sz="2" w:space="0" w:color="D9D9E3"/>
                          </w:divBdr>
                          <w:divsChild>
                            <w:div w:id="1037507722">
                              <w:marLeft w:val="0"/>
                              <w:marRight w:val="0"/>
                              <w:marTop w:val="100"/>
                              <w:marBottom w:val="100"/>
                              <w:divBdr>
                                <w:top w:val="single" w:sz="2" w:space="0" w:color="D9D9E3"/>
                                <w:left w:val="single" w:sz="2" w:space="0" w:color="D9D9E3"/>
                                <w:bottom w:val="single" w:sz="2" w:space="0" w:color="D9D9E3"/>
                                <w:right w:val="single" w:sz="2" w:space="0" w:color="D9D9E3"/>
                              </w:divBdr>
                              <w:divsChild>
                                <w:div w:id="1932472111">
                                  <w:marLeft w:val="0"/>
                                  <w:marRight w:val="0"/>
                                  <w:marTop w:val="0"/>
                                  <w:marBottom w:val="0"/>
                                  <w:divBdr>
                                    <w:top w:val="single" w:sz="2" w:space="0" w:color="D9D9E3"/>
                                    <w:left w:val="single" w:sz="2" w:space="0" w:color="D9D9E3"/>
                                    <w:bottom w:val="single" w:sz="2" w:space="0" w:color="D9D9E3"/>
                                    <w:right w:val="single" w:sz="2" w:space="0" w:color="D9D9E3"/>
                                  </w:divBdr>
                                  <w:divsChild>
                                    <w:div w:id="716514566">
                                      <w:marLeft w:val="0"/>
                                      <w:marRight w:val="0"/>
                                      <w:marTop w:val="0"/>
                                      <w:marBottom w:val="0"/>
                                      <w:divBdr>
                                        <w:top w:val="single" w:sz="2" w:space="0" w:color="D9D9E3"/>
                                        <w:left w:val="single" w:sz="2" w:space="0" w:color="D9D9E3"/>
                                        <w:bottom w:val="single" w:sz="2" w:space="0" w:color="D9D9E3"/>
                                        <w:right w:val="single" w:sz="2" w:space="0" w:color="D9D9E3"/>
                                      </w:divBdr>
                                      <w:divsChild>
                                        <w:div w:id="817263532">
                                          <w:marLeft w:val="0"/>
                                          <w:marRight w:val="0"/>
                                          <w:marTop w:val="0"/>
                                          <w:marBottom w:val="0"/>
                                          <w:divBdr>
                                            <w:top w:val="single" w:sz="2" w:space="0" w:color="D9D9E3"/>
                                            <w:left w:val="single" w:sz="2" w:space="0" w:color="D9D9E3"/>
                                            <w:bottom w:val="single" w:sz="2" w:space="0" w:color="D9D9E3"/>
                                            <w:right w:val="single" w:sz="2" w:space="0" w:color="D9D9E3"/>
                                          </w:divBdr>
                                          <w:divsChild>
                                            <w:div w:id="931283033">
                                              <w:marLeft w:val="0"/>
                                              <w:marRight w:val="0"/>
                                              <w:marTop w:val="0"/>
                                              <w:marBottom w:val="0"/>
                                              <w:divBdr>
                                                <w:top w:val="single" w:sz="2" w:space="0" w:color="D9D9E3"/>
                                                <w:left w:val="single" w:sz="2" w:space="0" w:color="D9D9E3"/>
                                                <w:bottom w:val="single" w:sz="2" w:space="0" w:color="D9D9E3"/>
                                                <w:right w:val="single" w:sz="2" w:space="0" w:color="D9D9E3"/>
                                              </w:divBdr>
                                              <w:divsChild>
                                                <w:div w:id="807824693">
                                                  <w:marLeft w:val="0"/>
                                                  <w:marRight w:val="0"/>
                                                  <w:marTop w:val="0"/>
                                                  <w:marBottom w:val="0"/>
                                                  <w:divBdr>
                                                    <w:top w:val="single" w:sz="2" w:space="0" w:color="D9D9E3"/>
                                                    <w:left w:val="single" w:sz="2" w:space="0" w:color="D9D9E3"/>
                                                    <w:bottom w:val="single" w:sz="2" w:space="0" w:color="D9D9E3"/>
                                                    <w:right w:val="single" w:sz="2" w:space="0" w:color="D9D9E3"/>
                                                  </w:divBdr>
                                                  <w:divsChild>
                                                    <w:div w:id="89784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430008647">
      <w:bodyDiv w:val="1"/>
      <w:marLeft w:val="0"/>
      <w:marRight w:val="0"/>
      <w:marTop w:val="0"/>
      <w:marBottom w:val="0"/>
      <w:divBdr>
        <w:top w:val="none" w:sz="0" w:space="0" w:color="auto"/>
        <w:left w:val="none" w:sz="0" w:space="0" w:color="auto"/>
        <w:bottom w:val="none" w:sz="0" w:space="0" w:color="auto"/>
        <w:right w:val="none" w:sz="0" w:space="0" w:color="auto"/>
      </w:divBdr>
    </w:div>
    <w:div w:id="1431047853">
      <w:bodyDiv w:val="1"/>
      <w:marLeft w:val="0"/>
      <w:marRight w:val="0"/>
      <w:marTop w:val="0"/>
      <w:marBottom w:val="0"/>
      <w:divBdr>
        <w:top w:val="none" w:sz="0" w:space="0" w:color="auto"/>
        <w:left w:val="none" w:sz="0" w:space="0" w:color="auto"/>
        <w:bottom w:val="none" w:sz="0" w:space="0" w:color="auto"/>
        <w:right w:val="none" w:sz="0" w:space="0" w:color="auto"/>
      </w:divBdr>
    </w:div>
    <w:div w:id="1433698046">
      <w:bodyDiv w:val="1"/>
      <w:marLeft w:val="0"/>
      <w:marRight w:val="0"/>
      <w:marTop w:val="0"/>
      <w:marBottom w:val="0"/>
      <w:divBdr>
        <w:top w:val="none" w:sz="0" w:space="0" w:color="auto"/>
        <w:left w:val="none" w:sz="0" w:space="0" w:color="auto"/>
        <w:bottom w:val="none" w:sz="0" w:space="0" w:color="auto"/>
        <w:right w:val="none" w:sz="0" w:space="0" w:color="auto"/>
      </w:divBdr>
    </w:div>
    <w:div w:id="1438871395">
      <w:bodyDiv w:val="1"/>
      <w:marLeft w:val="0"/>
      <w:marRight w:val="0"/>
      <w:marTop w:val="0"/>
      <w:marBottom w:val="0"/>
      <w:divBdr>
        <w:top w:val="none" w:sz="0" w:space="0" w:color="auto"/>
        <w:left w:val="none" w:sz="0" w:space="0" w:color="auto"/>
        <w:bottom w:val="none" w:sz="0" w:space="0" w:color="auto"/>
        <w:right w:val="none" w:sz="0" w:space="0" w:color="auto"/>
      </w:divBdr>
    </w:div>
    <w:div w:id="1483429242">
      <w:bodyDiv w:val="1"/>
      <w:marLeft w:val="0"/>
      <w:marRight w:val="0"/>
      <w:marTop w:val="0"/>
      <w:marBottom w:val="0"/>
      <w:divBdr>
        <w:top w:val="none" w:sz="0" w:space="0" w:color="auto"/>
        <w:left w:val="none" w:sz="0" w:space="0" w:color="auto"/>
        <w:bottom w:val="none" w:sz="0" w:space="0" w:color="auto"/>
        <w:right w:val="none" w:sz="0" w:space="0" w:color="auto"/>
      </w:divBdr>
    </w:div>
    <w:div w:id="1520771948">
      <w:bodyDiv w:val="1"/>
      <w:marLeft w:val="0"/>
      <w:marRight w:val="0"/>
      <w:marTop w:val="0"/>
      <w:marBottom w:val="0"/>
      <w:divBdr>
        <w:top w:val="none" w:sz="0" w:space="0" w:color="auto"/>
        <w:left w:val="none" w:sz="0" w:space="0" w:color="auto"/>
        <w:bottom w:val="none" w:sz="0" w:space="0" w:color="auto"/>
        <w:right w:val="none" w:sz="0" w:space="0" w:color="auto"/>
      </w:divBdr>
    </w:div>
    <w:div w:id="1523082099">
      <w:bodyDiv w:val="1"/>
      <w:marLeft w:val="0"/>
      <w:marRight w:val="0"/>
      <w:marTop w:val="0"/>
      <w:marBottom w:val="0"/>
      <w:divBdr>
        <w:top w:val="none" w:sz="0" w:space="0" w:color="auto"/>
        <w:left w:val="none" w:sz="0" w:space="0" w:color="auto"/>
        <w:bottom w:val="none" w:sz="0" w:space="0" w:color="auto"/>
        <w:right w:val="none" w:sz="0" w:space="0" w:color="auto"/>
      </w:divBdr>
    </w:div>
    <w:div w:id="1548447232">
      <w:bodyDiv w:val="1"/>
      <w:marLeft w:val="0"/>
      <w:marRight w:val="0"/>
      <w:marTop w:val="0"/>
      <w:marBottom w:val="0"/>
      <w:divBdr>
        <w:top w:val="none" w:sz="0" w:space="0" w:color="auto"/>
        <w:left w:val="none" w:sz="0" w:space="0" w:color="auto"/>
        <w:bottom w:val="none" w:sz="0" w:space="0" w:color="auto"/>
        <w:right w:val="none" w:sz="0" w:space="0" w:color="auto"/>
      </w:divBdr>
    </w:div>
    <w:div w:id="1606762920">
      <w:bodyDiv w:val="1"/>
      <w:marLeft w:val="0"/>
      <w:marRight w:val="0"/>
      <w:marTop w:val="0"/>
      <w:marBottom w:val="0"/>
      <w:divBdr>
        <w:top w:val="none" w:sz="0" w:space="0" w:color="auto"/>
        <w:left w:val="none" w:sz="0" w:space="0" w:color="auto"/>
        <w:bottom w:val="none" w:sz="0" w:space="0" w:color="auto"/>
        <w:right w:val="none" w:sz="0" w:space="0" w:color="auto"/>
      </w:divBdr>
    </w:div>
    <w:div w:id="1658925199">
      <w:bodyDiv w:val="1"/>
      <w:marLeft w:val="0"/>
      <w:marRight w:val="0"/>
      <w:marTop w:val="0"/>
      <w:marBottom w:val="0"/>
      <w:divBdr>
        <w:top w:val="none" w:sz="0" w:space="0" w:color="auto"/>
        <w:left w:val="none" w:sz="0" w:space="0" w:color="auto"/>
        <w:bottom w:val="none" w:sz="0" w:space="0" w:color="auto"/>
        <w:right w:val="none" w:sz="0" w:space="0" w:color="auto"/>
      </w:divBdr>
    </w:div>
    <w:div w:id="1671788242">
      <w:bodyDiv w:val="1"/>
      <w:marLeft w:val="0"/>
      <w:marRight w:val="0"/>
      <w:marTop w:val="0"/>
      <w:marBottom w:val="0"/>
      <w:divBdr>
        <w:top w:val="none" w:sz="0" w:space="0" w:color="auto"/>
        <w:left w:val="none" w:sz="0" w:space="0" w:color="auto"/>
        <w:bottom w:val="none" w:sz="0" w:space="0" w:color="auto"/>
        <w:right w:val="none" w:sz="0" w:space="0" w:color="auto"/>
      </w:divBdr>
    </w:div>
    <w:div w:id="1694380155">
      <w:bodyDiv w:val="1"/>
      <w:marLeft w:val="0"/>
      <w:marRight w:val="0"/>
      <w:marTop w:val="0"/>
      <w:marBottom w:val="0"/>
      <w:divBdr>
        <w:top w:val="none" w:sz="0" w:space="0" w:color="auto"/>
        <w:left w:val="none" w:sz="0" w:space="0" w:color="auto"/>
        <w:bottom w:val="none" w:sz="0" w:space="0" w:color="auto"/>
        <w:right w:val="none" w:sz="0" w:space="0" w:color="auto"/>
      </w:divBdr>
    </w:div>
    <w:div w:id="1712728011">
      <w:bodyDiv w:val="1"/>
      <w:marLeft w:val="0"/>
      <w:marRight w:val="0"/>
      <w:marTop w:val="0"/>
      <w:marBottom w:val="0"/>
      <w:divBdr>
        <w:top w:val="none" w:sz="0" w:space="0" w:color="auto"/>
        <w:left w:val="none" w:sz="0" w:space="0" w:color="auto"/>
        <w:bottom w:val="none" w:sz="0" w:space="0" w:color="auto"/>
        <w:right w:val="none" w:sz="0" w:space="0" w:color="auto"/>
      </w:divBdr>
    </w:div>
    <w:div w:id="1748191420">
      <w:bodyDiv w:val="1"/>
      <w:marLeft w:val="0"/>
      <w:marRight w:val="0"/>
      <w:marTop w:val="0"/>
      <w:marBottom w:val="0"/>
      <w:divBdr>
        <w:top w:val="none" w:sz="0" w:space="0" w:color="auto"/>
        <w:left w:val="none" w:sz="0" w:space="0" w:color="auto"/>
        <w:bottom w:val="none" w:sz="0" w:space="0" w:color="auto"/>
        <w:right w:val="none" w:sz="0" w:space="0" w:color="auto"/>
      </w:divBdr>
    </w:div>
    <w:div w:id="1751197581">
      <w:bodyDiv w:val="1"/>
      <w:marLeft w:val="0"/>
      <w:marRight w:val="0"/>
      <w:marTop w:val="0"/>
      <w:marBottom w:val="0"/>
      <w:divBdr>
        <w:top w:val="none" w:sz="0" w:space="0" w:color="auto"/>
        <w:left w:val="none" w:sz="0" w:space="0" w:color="auto"/>
        <w:bottom w:val="none" w:sz="0" w:space="0" w:color="auto"/>
        <w:right w:val="none" w:sz="0" w:space="0" w:color="auto"/>
      </w:divBdr>
    </w:div>
    <w:div w:id="1812942729">
      <w:bodyDiv w:val="1"/>
      <w:marLeft w:val="0"/>
      <w:marRight w:val="0"/>
      <w:marTop w:val="0"/>
      <w:marBottom w:val="0"/>
      <w:divBdr>
        <w:top w:val="none" w:sz="0" w:space="0" w:color="auto"/>
        <w:left w:val="none" w:sz="0" w:space="0" w:color="auto"/>
        <w:bottom w:val="none" w:sz="0" w:space="0" w:color="auto"/>
        <w:right w:val="none" w:sz="0" w:space="0" w:color="auto"/>
      </w:divBdr>
    </w:div>
    <w:div w:id="1851067237">
      <w:bodyDiv w:val="1"/>
      <w:marLeft w:val="0"/>
      <w:marRight w:val="0"/>
      <w:marTop w:val="0"/>
      <w:marBottom w:val="0"/>
      <w:divBdr>
        <w:top w:val="none" w:sz="0" w:space="0" w:color="auto"/>
        <w:left w:val="none" w:sz="0" w:space="0" w:color="auto"/>
        <w:bottom w:val="none" w:sz="0" w:space="0" w:color="auto"/>
        <w:right w:val="none" w:sz="0" w:space="0" w:color="auto"/>
      </w:divBdr>
    </w:div>
    <w:div w:id="1885559108">
      <w:bodyDiv w:val="1"/>
      <w:marLeft w:val="0"/>
      <w:marRight w:val="0"/>
      <w:marTop w:val="0"/>
      <w:marBottom w:val="0"/>
      <w:divBdr>
        <w:top w:val="none" w:sz="0" w:space="0" w:color="auto"/>
        <w:left w:val="none" w:sz="0" w:space="0" w:color="auto"/>
        <w:bottom w:val="none" w:sz="0" w:space="0" w:color="auto"/>
        <w:right w:val="none" w:sz="0" w:space="0" w:color="auto"/>
      </w:divBdr>
    </w:div>
    <w:div w:id="1898937000">
      <w:bodyDiv w:val="1"/>
      <w:marLeft w:val="0"/>
      <w:marRight w:val="0"/>
      <w:marTop w:val="0"/>
      <w:marBottom w:val="0"/>
      <w:divBdr>
        <w:top w:val="none" w:sz="0" w:space="0" w:color="auto"/>
        <w:left w:val="none" w:sz="0" w:space="0" w:color="auto"/>
        <w:bottom w:val="none" w:sz="0" w:space="0" w:color="auto"/>
        <w:right w:val="none" w:sz="0" w:space="0" w:color="auto"/>
      </w:divBdr>
    </w:div>
    <w:div w:id="1908832500">
      <w:bodyDiv w:val="1"/>
      <w:marLeft w:val="0"/>
      <w:marRight w:val="0"/>
      <w:marTop w:val="0"/>
      <w:marBottom w:val="0"/>
      <w:divBdr>
        <w:top w:val="none" w:sz="0" w:space="0" w:color="auto"/>
        <w:left w:val="none" w:sz="0" w:space="0" w:color="auto"/>
        <w:bottom w:val="none" w:sz="0" w:space="0" w:color="auto"/>
        <w:right w:val="none" w:sz="0" w:space="0" w:color="auto"/>
      </w:divBdr>
    </w:div>
    <w:div w:id="1914390078">
      <w:bodyDiv w:val="1"/>
      <w:marLeft w:val="0"/>
      <w:marRight w:val="0"/>
      <w:marTop w:val="0"/>
      <w:marBottom w:val="0"/>
      <w:divBdr>
        <w:top w:val="none" w:sz="0" w:space="0" w:color="auto"/>
        <w:left w:val="none" w:sz="0" w:space="0" w:color="auto"/>
        <w:bottom w:val="none" w:sz="0" w:space="0" w:color="auto"/>
        <w:right w:val="none" w:sz="0" w:space="0" w:color="auto"/>
      </w:divBdr>
    </w:div>
    <w:div w:id="1920598599">
      <w:bodyDiv w:val="1"/>
      <w:marLeft w:val="0"/>
      <w:marRight w:val="0"/>
      <w:marTop w:val="0"/>
      <w:marBottom w:val="0"/>
      <w:divBdr>
        <w:top w:val="none" w:sz="0" w:space="0" w:color="auto"/>
        <w:left w:val="none" w:sz="0" w:space="0" w:color="auto"/>
        <w:bottom w:val="none" w:sz="0" w:space="0" w:color="auto"/>
        <w:right w:val="none" w:sz="0" w:space="0" w:color="auto"/>
      </w:divBdr>
    </w:div>
    <w:div w:id="1932735612">
      <w:bodyDiv w:val="1"/>
      <w:marLeft w:val="0"/>
      <w:marRight w:val="0"/>
      <w:marTop w:val="0"/>
      <w:marBottom w:val="0"/>
      <w:divBdr>
        <w:top w:val="none" w:sz="0" w:space="0" w:color="auto"/>
        <w:left w:val="none" w:sz="0" w:space="0" w:color="auto"/>
        <w:bottom w:val="none" w:sz="0" w:space="0" w:color="auto"/>
        <w:right w:val="none" w:sz="0" w:space="0" w:color="auto"/>
      </w:divBdr>
    </w:div>
    <w:div w:id="1959406708">
      <w:bodyDiv w:val="1"/>
      <w:marLeft w:val="0"/>
      <w:marRight w:val="0"/>
      <w:marTop w:val="0"/>
      <w:marBottom w:val="0"/>
      <w:divBdr>
        <w:top w:val="none" w:sz="0" w:space="0" w:color="auto"/>
        <w:left w:val="none" w:sz="0" w:space="0" w:color="auto"/>
        <w:bottom w:val="none" w:sz="0" w:space="0" w:color="auto"/>
        <w:right w:val="none" w:sz="0" w:space="0" w:color="auto"/>
      </w:divBdr>
    </w:div>
    <w:div w:id="1977030066">
      <w:bodyDiv w:val="1"/>
      <w:marLeft w:val="0"/>
      <w:marRight w:val="0"/>
      <w:marTop w:val="0"/>
      <w:marBottom w:val="0"/>
      <w:divBdr>
        <w:top w:val="none" w:sz="0" w:space="0" w:color="auto"/>
        <w:left w:val="none" w:sz="0" w:space="0" w:color="auto"/>
        <w:bottom w:val="none" w:sz="0" w:space="0" w:color="auto"/>
        <w:right w:val="none" w:sz="0" w:space="0" w:color="auto"/>
      </w:divBdr>
    </w:div>
    <w:div w:id="2020888143">
      <w:bodyDiv w:val="1"/>
      <w:marLeft w:val="0"/>
      <w:marRight w:val="0"/>
      <w:marTop w:val="0"/>
      <w:marBottom w:val="0"/>
      <w:divBdr>
        <w:top w:val="none" w:sz="0" w:space="0" w:color="auto"/>
        <w:left w:val="none" w:sz="0" w:space="0" w:color="auto"/>
        <w:bottom w:val="none" w:sz="0" w:space="0" w:color="auto"/>
        <w:right w:val="none" w:sz="0" w:space="0" w:color="auto"/>
      </w:divBdr>
    </w:div>
    <w:div w:id="2038391026">
      <w:bodyDiv w:val="1"/>
      <w:marLeft w:val="0"/>
      <w:marRight w:val="0"/>
      <w:marTop w:val="0"/>
      <w:marBottom w:val="0"/>
      <w:divBdr>
        <w:top w:val="none" w:sz="0" w:space="0" w:color="auto"/>
        <w:left w:val="none" w:sz="0" w:space="0" w:color="auto"/>
        <w:bottom w:val="none" w:sz="0" w:space="0" w:color="auto"/>
        <w:right w:val="none" w:sz="0" w:space="0" w:color="auto"/>
      </w:divBdr>
    </w:div>
    <w:div w:id="2092655660">
      <w:bodyDiv w:val="1"/>
      <w:marLeft w:val="0"/>
      <w:marRight w:val="0"/>
      <w:marTop w:val="0"/>
      <w:marBottom w:val="0"/>
      <w:divBdr>
        <w:top w:val="none" w:sz="0" w:space="0" w:color="auto"/>
        <w:left w:val="none" w:sz="0" w:space="0" w:color="auto"/>
        <w:bottom w:val="none" w:sz="0" w:space="0" w:color="auto"/>
        <w:right w:val="none" w:sz="0" w:space="0" w:color="auto"/>
      </w:divBdr>
    </w:div>
    <w:div w:id="2097747595">
      <w:bodyDiv w:val="1"/>
      <w:marLeft w:val="0"/>
      <w:marRight w:val="0"/>
      <w:marTop w:val="0"/>
      <w:marBottom w:val="0"/>
      <w:divBdr>
        <w:top w:val="none" w:sz="0" w:space="0" w:color="auto"/>
        <w:left w:val="none" w:sz="0" w:space="0" w:color="auto"/>
        <w:bottom w:val="none" w:sz="0" w:space="0" w:color="auto"/>
        <w:right w:val="none" w:sz="0" w:space="0" w:color="auto"/>
      </w:divBdr>
    </w:div>
    <w:div w:id="2098091176">
      <w:bodyDiv w:val="1"/>
      <w:marLeft w:val="0"/>
      <w:marRight w:val="0"/>
      <w:marTop w:val="0"/>
      <w:marBottom w:val="0"/>
      <w:divBdr>
        <w:top w:val="none" w:sz="0" w:space="0" w:color="auto"/>
        <w:left w:val="none" w:sz="0" w:space="0" w:color="auto"/>
        <w:bottom w:val="none" w:sz="0" w:space="0" w:color="auto"/>
        <w:right w:val="none" w:sz="0" w:space="0" w:color="auto"/>
      </w:divBdr>
    </w:div>
    <w:div w:id="2107383091">
      <w:bodyDiv w:val="1"/>
      <w:marLeft w:val="0"/>
      <w:marRight w:val="0"/>
      <w:marTop w:val="0"/>
      <w:marBottom w:val="0"/>
      <w:divBdr>
        <w:top w:val="none" w:sz="0" w:space="0" w:color="auto"/>
        <w:left w:val="none" w:sz="0" w:space="0" w:color="auto"/>
        <w:bottom w:val="none" w:sz="0" w:space="0" w:color="auto"/>
        <w:right w:val="none" w:sz="0" w:space="0" w:color="auto"/>
      </w:divBdr>
    </w:div>
    <w:div w:id="2109766671">
      <w:bodyDiv w:val="1"/>
      <w:marLeft w:val="0"/>
      <w:marRight w:val="0"/>
      <w:marTop w:val="0"/>
      <w:marBottom w:val="0"/>
      <w:divBdr>
        <w:top w:val="none" w:sz="0" w:space="0" w:color="auto"/>
        <w:left w:val="none" w:sz="0" w:space="0" w:color="auto"/>
        <w:bottom w:val="none" w:sz="0" w:space="0" w:color="auto"/>
        <w:right w:val="none" w:sz="0" w:space="0" w:color="auto"/>
      </w:divBdr>
    </w:div>
    <w:div w:id="2114014551">
      <w:bodyDiv w:val="1"/>
      <w:marLeft w:val="0"/>
      <w:marRight w:val="0"/>
      <w:marTop w:val="0"/>
      <w:marBottom w:val="0"/>
      <w:divBdr>
        <w:top w:val="none" w:sz="0" w:space="0" w:color="auto"/>
        <w:left w:val="none" w:sz="0" w:space="0" w:color="auto"/>
        <w:bottom w:val="none" w:sz="0" w:space="0" w:color="auto"/>
        <w:right w:val="none" w:sz="0" w:space="0" w:color="auto"/>
      </w:divBdr>
    </w:div>
    <w:div w:id="2114781936">
      <w:bodyDiv w:val="1"/>
      <w:marLeft w:val="0"/>
      <w:marRight w:val="0"/>
      <w:marTop w:val="0"/>
      <w:marBottom w:val="0"/>
      <w:divBdr>
        <w:top w:val="none" w:sz="0" w:space="0" w:color="auto"/>
        <w:left w:val="none" w:sz="0" w:space="0" w:color="auto"/>
        <w:bottom w:val="none" w:sz="0" w:space="0" w:color="auto"/>
        <w:right w:val="none" w:sz="0" w:space="0" w:color="auto"/>
      </w:divBdr>
    </w:div>
    <w:div w:id="2116560992">
      <w:bodyDiv w:val="1"/>
      <w:marLeft w:val="0"/>
      <w:marRight w:val="0"/>
      <w:marTop w:val="0"/>
      <w:marBottom w:val="0"/>
      <w:divBdr>
        <w:top w:val="none" w:sz="0" w:space="0" w:color="auto"/>
        <w:left w:val="none" w:sz="0" w:space="0" w:color="auto"/>
        <w:bottom w:val="none" w:sz="0" w:space="0" w:color="auto"/>
        <w:right w:val="none" w:sz="0" w:space="0" w:color="auto"/>
      </w:divBdr>
    </w:div>
    <w:div w:id="2119643113">
      <w:bodyDiv w:val="1"/>
      <w:marLeft w:val="0"/>
      <w:marRight w:val="0"/>
      <w:marTop w:val="0"/>
      <w:marBottom w:val="0"/>
      <w:divBdr>
        <w:top w:val="none" w:sz="0" w:space="0" w:color="auto"/>
        <w:left w:val="none" w:sz="0" w:space="0" w:color="auto"/>
        <w:bottom w:val="none" w:sz="0" w:space="0" w:color="auto"/>
        <w:right w:val="none" w:sz="0" w:space="0" w:color="auto"/>
      </w:divBdr>
    </w:div>
    <w:div w:id="2135977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89@smlr.rutgers.edu" TargetMode="External"/><Relationship Id="rId5" Type="http://schemas.openxmlformats.org/officeDocument/2006/relationships/hyperlink" Target="mailto:sevag.kertechian@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14</Pages>
  <Words>21775</Words>
  <Characters>119765</Characters>
  <Application>Microsoft Office Word</Application>
  <DocSecurity>0</DocSecurity>
  <Lines>998</Lines>
  <Paragraphs>282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KERTECHIAN Kevin</dc:creator>
  <cp:keywords/>
  <dc:description/>
  <cp:lastModifiedBy>KERTECHIAN Kevin</cp:lastModifiedBy>
  <cp:revision>34</cp:revision>
  <dcterms:created xsi:type="dcterms:W3CDTF">2024-01-26T20:17:00Z</dcterms:created>
  <dcterms:modified xsi:type="dcterms:W3CDTF">2024-07-08T20:43:00Z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5df2d708-f0e5-45b5-836c-e387dde41aaa</vt:lpwstr>
  </property>
  <property fmtid="{D5CDD505-2E9C-101B-9397-08002B2CF9AE}" pid="3" name="ZOTERO_PREF_1">
    <vt:lpwstr>&lt;data data-version="3" zotero-version="6.0.30"&gt;&lt;session id="RI22rRTn"/&gt;&lt;style id="http://www.zotero.org/styles/apa" locale="fr-FR" hasBibliography="1" bibliographyStyleHasBeenSet="1"/&gt;&lt;prefs&gt;&lt;pref name="fieldType" value="Field"/&gt;&lt;/prefs&gt;&lt;/data&gt;</vt:lpwstr>
  </property>
</Properties>
</file>